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5BC" w:rsidRDefault="00EE5680">
      <w:pPr>
        <w:pStyle w:val="BodyText"/>
        <w:kinsoku w:val="0"/>
        <w:overflowPunct w:val="0"/>
        <w:spacing w:line="240" w:lineRule="auto"/>
        <w:ind w:left="178" w:right="327"/>
        <w:jc w:val="center"/>
        <w:rPr>
          <w:rFonts w:ascii="Times New Roman" w:hAnsi="Times New Roman" w:cs="Times New Roman"/>
          <w:sz w:val="24"/>
          <w:szCs w:val="24"/>
        </w:rPr>
      </w:pPr>
      <w:bookmarkStart w:id="0" w:name="_Toc10271"/>
      <w:bookmarkStart w:id="1" w:name="_Toc7326"/>
      <w:bookmarkStart w:id="2" w:name="_Toc29821"/>
      <w:bookmarkStart w:id="3" w:name="8._Bìa_tóm_t?t"/>
      <w:bookmarkEnd w:id="3"/>
      <w:r>
        <w:rPr>
          <w:rFonts w:ascii="Times New Roman" w:hAnsi="Times New Roman" w:cs="Times New Roman"/>
          <w:sz w:val="24"/>
          <w:szCs w:val="24"/>
        </w:rPr>
        <w:t>ĐẠI</w:t>
      </w:r>
      <w:r>
        <w:rPr>
          <w:rFonts w:ascii="Times New Roman" w:hAnsi="Times New Roman" w:cs="Times New Roman"/>
          <w:spacing w:val="-5"/>
          <w:sz w:val="24"/>
          <w:szCs w:val="24"/>
        </w:rPr>
        <w:t xml:space="preserve"> </w:t>
      </w:r>
      <w:r>
        <w:rPr>
          <w:rFonts w:ascii="Times New Roman" w:hAnsi="Times New Roman" w:cs="Times New Roman"/>
          <w:sz w:val="24"/>
          <w:szCs w:val="24"/>
        </w:rPr>
        <w:t>HỌC</w:t>
      </w:r>
      <w:r>
        <w:rPr>
          <w:rFonts w:ascii="Times New Roman" w:hAnsi="Times New Roman" w:cs="Times New Roman"/>
          <w:spacing w:val="-1"/>
          <w:sz w:val="24"/>
          <w:szCs w:val="24"/>
        </w:rPr>
        <w:t xml:space="preserve"> </w:t>
      </w:r>
      <w:r>
        <w:rPr>
          <w:rFonts w:ascii="Times New Roman" w:hAnsi="Times New Roman" w:cs="Times New Roman"/>
          <w:sz w:val="24"/>
          <w:szCs w:val="24"/>
        </w:rPr>
        <w:t>QUỐC</w:t>
      </w:r>
      <w:r>
        <w:rPr>
          <w:rFonts w:ascii="Times New Roman" w:hAnsi="Times New Roman" w:cs="Times New Roman"/>
          <w:spacing w:val="-2"/>
          <w:sz w:val="24"/>
          <w:szCs w:val="24"/>
        </w:rPr>
        <w:t xml:space="preserve"> </w:t>
      </w:r>
      <w:r>
        <w:rPr>
          <w:rFonts w:ascii="Times New Roman" w:hAnsi="Times New Roman" w:cs="Times New Roman"/>
          <w:sz w:val="24"/>
          <w:szCs w:val="24"/>
        </w:rPr>
        <w:t>GIA</w:t>
      </w:r>
      <w:r>
        <w:rPr>
          <w:rFonts w:ascii="Times New Roman" w:hAnsi="Times New Roman" w:cs="Times New Roman"/>
          <w:spacing w:val="-2"/>
          <w:sz w:val="24"/>
          <w:szCs w:val="24"/>
        </w:rPr>
        <w:t xml:space="preserve"> </w:t>
      </w:r>
      <w:r>
        <w:rPr>
          <w:rFonts w:ascii="Times New Roman" w:hAnsi="Times New Roman" w:cs="Times New Roman"/>
          <w:sz w:val="24"/>
          <w:szCs w:val="24"/>
        </w:rPr>
        <w:t>THÀNH</w:t>
      </w:r>
      <w:r>
        <w:rPr>
          <w:rFonts w:ascii="Times New Roman" w:hAnsi="Times New Roman" w:cs="Times New Roman"/>
          <w:spacing w:val="-2"/>
          <w:sz w:val="24"/>
          <w:szCs w:val="24"/>
        </w:rPr>
        <w:t xml:space="preserve"> </w:t>
      </w:r>
      <w:r>
        <w:rPr>
          <w:rFonts w:ascii="Times New Roman" w:hAnsi="Times New Roman" w:cs="Times New Roman"/>
          <w:sz w:val="24"/>
          <w:szCs w:val="24"/>
        </w:rPr>
        <w:t>PHỐ</w:t>
      </w:r>
      <w:r>
        <w:rPr>
          <w:rFonts w:ascii="Times New Roman" w:hAnsi="Times New Roman" w:cs="Times New Roman"/>
          <w:spacing w:val="-2"/>
          <w:sz w:val="24"/>
          <w:szCs w:val="24"/>
        </w:rPr>
        <w:t xml:space="preserve"> </w:t>
      </w:r>
      <w:r>
        <w:rPr>
          <w:rFonts w:ascii="Times New Roman" w:hAnsi="Times New Roman" w:cs="Times New Roman"/>
          <w:sz w:val="24"/>
          <w:szCs w:val="24"/>
        </w:rPr>
        <w:t>HỒ</w:t>
      </w:r>
      <w:r>
        <w:rPr>
          <w:rFonts w:ascii="Times New Roman" w:hAnsi="Times New Roman" w:cs="Times New Roman"/>
          <w:spacing w:val="-2"/>
          <w:sz w:val="24"/>
          <w:szCs w:val="24"/>
        </w:rPr>
        <w:t xml:space="preserve"> </w:t>
      </w:r>
      <w:r>
        <w:rPr>
          <w:rFonts w:ascii="Times New Roman" w:hAnsi="Times New Roman" w:cs="Times New Roman"/>
          <w:sz w:val="24"/>
          <w:szCs w:val="24"/>
        </w:rPr>
        <w:t>CHÍ</w:t>
      </w:r>
      <w:r>
        <w:rPr>
          <w:rFonts w:ascii="Times New Roman" w:hAnsi="Times New Roman" w:cs="Times New Roman"/>
          <w:spacing w:val="-4"/>
          <w:sz w:val="24"/>
          <w:szCs w:val="24"/>
        </w:rPr>
        <w:t xml:space="preserve"> </w:t>
      </w:r>
      <w:r>
        <w:rPr>
          <w:rFonts w:ascii="Times New Roman" w:hAnsi="Times New Roman" w:cs="Times New Roman"/>
          <w:sz w:val="24"/>
          <w:szCs w:val="24"/>
        </w:rPr>
        <w:t>MINH</w:t>
      </w:r>
    </w:p>
    <w:p w:rsidR="00CA25BC" w:rsidRDefault="00EE5680">
      <w:pPr>
        <w:pStyle w:val="BodyText"/>
        <w:kinsoku w:val="0"/>
        <w:overflowPunct w:val="0"/>
        <w:spacing w:line="240" w:lineRule="auto"/>
        <w:ind w:left="178" w:right="327"/>
        <w:jc w:val="center"/>
        <w:rPr>
          <w:rFonts w:ascii="Times New Roman" w:hAnsi="Times New Roman" w:cs="Times New Roman"/>
          <w:sz w:val="24"/>
          <w:szCs w:val="24"/>
        </w:rPr>
      </w:pPr>
      <w:r>
        <w:rPr>
          <w:rFonts w:ascii="Times New Roman" w:hAnsi="Times New Roman" w:cs="Times New Roman"/>
          <w:sz w:val="24"/>
          <w:szCs w:val="24"/>
        </w:rPr>
        <w:t>TRƯỜNG</w:t>
      </w:r>
      <w:r>
        <w:rPr>
          <w:rFonts w:ascii="Times New Roman" w:hAnsi="Times New Roman" w:cs="Times New Roman"/>
          <w:spacing w:val="-2"/>
          <w:sz w:val="24"/>
          <w:szCs w:val="24"/>
        </w:rPr>
        <w:t xml:space="preserve"> </w:t>
      </w:r>
      <w:r>
        <w:rPr>
          <w:rFonts w:ascii="Times New Roman" w:hAnsi="Times New Roman" w:cs="Times New Roman"/>
          <w:sz w:val="24"/>
          <w:szCs w:val="24"/>
        </w:rPr>
        <w:t>ĐẠI</w:t>
      </w:r>
      <w:r>
        <w:rPr>
          <w:rFonts w:ascii="Times New Roman" w:hAnsi="Times New Roman" w:cs="Times New Roman"/>
          <w:spacing w:val="-5"/>
          <w:sz w:val="24"/>
          <w:szCs w:val="24"/>
        </w:rPr>
        <w:t xml:space="preserve"> </w:t>
      </w:r>
      <w:r>
        <w:rPr>
          <w:rFonts w:ascii="Times New Roman" w:hAnsi="Times New Roman" w:cs="Times New Roman"/>
          <w:sz w:val="24"/>
          <w:szCs w:val="24"/>
        </w:rPr>
        <w:t>HỌC KHOA</w:t>
      </w:r>
      <w:r>
        <w:rPr>
          <w:rFonts w:ascii="Times New Roman" w:hAnsi="Times New Roman" w:cs="Times New Roman"/>
          <w:spacing w:val="-2"/>
          <w:sz w:val="24"/>
          <w:szCs w:val="24"/>
        </w:rPr>
        <w:t xml:space="preserve"> </w:t>
      </w:r>
      <w:r>
        <w:rPr>
          <w:rFonts w:ascii="Times New Roman" w:hAnsi="Times New Roman" w:cs="Times New Roman"/>
          <w:sz w:val="24"/>
          <w:szCs w:val="24"/>
        </w:rPr>
        <w:t>HỌC</w:t>
      </w:r>
      <w:r>
        <w:rPr>
          <w:rFonts w:ascii="Times New Roman" w:hAnsi="Times New Roman" w:cs="Times New Roman"/>
          <w:spacing w:val="-2"/>
          <w:sz w:val="24"/>
          <w:szCs w:val="24"/>
        </w:rPr>
        <w:t xml:space="preserve"> </w:t>
      </w:r>
      <w:r>
        <w:rPr>
          <w:rFonts w:ascii="Times New Roman" w:hAnsi="Times New Roman" w:cs="Times New Roman"/>
          <w:sz w:val="24"/>
          <w:szCs w:val="24"/>
        </w:rPr>
        <w:t>XÃ</w:t>
      </w:r>
      <w:r>
        <w:rPr>
          <w:rFonts w:ascii="Times New Roman" w:hAnsi="Times New Roman" w:cs="Times New Roman"/>
          <w:spacing w:val="-1"/>
          <w:sz w:val="24"/>
          <w:szCs w:val="24"/>
        </w:rPr>
        <w:t xml:space="preserve"> </w:t>
      </w:r>
      <w:r>
        <w:rPr>
          <w:rFonts w:ascii="Times New Roman" w:hAnsi="Times New Roman" w:cs="Times New Roman"/>
          <w:sz w:val="24"/>
          <w:szCs w:val="24"/>
        </w:rPr>
        <w:t>HỘI</w:t>
      </w:r>
      <w:r>
        <w:rPr>
          <w:rFonts w:ascii="Times New Roman" w:hAnsi="Times New Roman" w:cs="Times New Roman"/>
          <w:spacing w:val="-2"/>
          <w:sz w:val="24"/>
          <w:szCs w:val="24"/>
        </w:rPr>
        <w:t xml:space="preserve"> </w:t>
      </w:r>
      <w:r>
        <w:rPr>
          <w:rFonts w:ascii="Times New Roman" w:hAnsi="Times New Roman" w:cs="Times New Roman"/>
          <w:sz w:val="24"/>
          <w:szCs w:val="24"/>
        </w:rPr>
        <w:t>&amp; NHÂN</w:t>
      </w:r>
      <w:r>
        <w:rPr>
          <w:rFonts w:ascii="Times New Roman" w:hAnsi="Times New Roman" w:cs="Times New Roman"/>
          <w:spacing w:val="-2"/>
          <w:sz w:val="24"/>
          <w:szCs w:val="24"/>
        </w:rPr>
        <w:t xml:space="preserve"> </w:t>
      </w:r>
      <w:r>
        <w:rPr>
          <w:rFonts w:ascii="Times New Roman" w:hAnsi="Times New Roman" w:cs="Times New Roman"/>
          <w:sz w:val="24"/>
          <w:szCs w:val="24"/>
        </w:rPr>
        <w:t>VĂN</w:t>
      </w:r>
    </w:p>
    <w:p w:rsidR="00CA25BC" w:rsidRDefault="00CA25BC">
      <w:pPr>
        <w:pStyle w:val="BodyText"/>
        <w:kinsoku w:val="0"/>
        <w:overflowPunct w:val="0"/>
        <w:spacing w:line="240" w:lineRule="auto"/>
        <w:rPr>
          <w:rFonts w:ascii="Times New Roman" w:hAnsi="Times New Roman" w:cs="Times New Roman"/>
          <w:b/>
          <w:sz w:val="28"/>
          <w:szCs w:val="28"/>
        </w:rPr>
      </w:pPr>
    </w:p>
    <w:p w:rsidR="00CA25BC" w:rsidRDefault="00CA25BC">
      <w:pPr>
        <w:pStyle w:val="BodyText"/>
        <w:kinsoku w:val="0"/>
        <w:overflowPunct w:val="0"/>
        <w:spacing w:line="240" w:lineRule="auto"/>
        <w:rPr>
          <w:rFonts w:ascii="Times New Roman" w:hAnsi="Times New Roman" w:cs="Times New Roman"/>
          <w:b/>
          <w:sz w:val="28"/>
          <w:szCs w:val="28"/>
        </w:rPr>
      </w:pPr>
    </w:p>
    <w:p w:rsidR="00CA25BC" w:rsidRPr="00C222BD" w:rsidRDefault="00C222BD">
      <w:pPr>
        <w:pStyle w:val="BodyText"/>
        <w:kinsoku w:val="0"/>
        <w:overflowPunct w:val="0"/>
        <w:spacing w:line="240" w:lineRule="auto"/>
        <w:ind w:left="320" w:right="320"/>
        <w:jc w:val="center"/>
        <w:rPr>
          <w:rFonts w:ascii="Times New Roman" w:hAnsi="Times New Roman" w:cs="Times New Roman"/>
          <w:b/>
          <w:sz w:val="26"/>
          <w:szCs w:val="26"/>
          <w:lang w:val="en-US"/>
        </w:rPr>
      </w:pPr>
      <w:r>
        <w:rPr>
          <w:rFonts w:ascii="Times New Roman" w:hAnsi="Times New Roman" w:cs="Times New Roman"/>
          <w:b/>
          <w:sz w:val="26"/>
          <w:szCs w:val="26"/>
          <w:lang w:val="en-US"/>
        </w:rPr>
        <w:t>BÙI THỊ HOA</w:t>
      </w:r>
    </w:p>
    <w:p w:rsidR="00CA25BC" w:rsidRDefault="00CA25BC">
      <w:pPr>
        <w:pStyle w:val="BodyText"/>
        <w:kinsoku w:val="0"/>
        <w:overflowPunct w:val="0"/>
        <w:spacing w:line="240" w:lineRule="auto"/>
        <w:rPr>
          <w:rFonts w:ascii="Times New Roman" w:hAnsi="Times New Roman" w:cs="Times New Roman"/>
          <w:b/>
          <w:sz w:val="28"/>
          <w:szCs w:val="28"/>
        </w:rPr>
      </w:pPr>
    </w:p>
    <w:p w:rsidR="00CA25BC" w:rsidRDefault="00CA25BC">
      <w:pPr>
        <w:pStyle w:val="BodyText"/>
        <w:kinsoku w:val="0"/>
        <w:overflowPunct w:val="0"/>
        <w:spacing w:line="240" w:lineRule="auto"/>
        <w:rPr>
          <w:rFonts w:ascii="Times New Roman" w:hAnsi="Times New Roman" w:cs="Times New Roman"/>
          <w:b/>
          <w:sz w:val="28"/>
          <w:szCs w:val="28"/>
        </w:rPr>
      </w:pPr>
    </w:p>
    <w:p w:rsidR="00CA25BC" w:rsidRDefault="00CA25BC">
      <w:pPr>
        <w:pStyle w:val="BodyText"/>
        <w:kinsoku w:val="0"/>
        <w:overflowPunct w:val="0"/>
        <w:spacing w:line="240" w:lineRule="auto"/>
        <w:rPr>
          <w:rFonts w:ascii="Times New Roman" w:hAnsi="Times New Roman" w:cs="Times New Roman"/>
          <w:b/>
          <w:sz w:val="35"/>
          <w:szCs w:val="35"/>
        </w:rPr>
      </w:pPr>
    </w:p>
    <w:p w:rsidR="00C222BD" w:rsidRDefault="00C222BD" w:rsidP="00C222BD">
      <w:pPr>
        <w:pStyle w:val="BodyText"/>
        <w:kinsoku w:val="0"/>
        <w:overflowPunct w:val="0"/>
        <w:spacing w:line="240" w:lineRule="auto"/>
        <w:jc w:val="center"/>
        <w:rPr>
          <w:rFonts w:asciiTheme="majorHAnsi" w:hAnsiTheme="majorHAnsi" w:cstheme="majorHAnsi"/>
          <w:b/>
          <w:bCs/>
          <w:caps/>
          <w:sz w:val="32"/>
          <w:szCs w:val="32"/>
          <w:lang w:val="en-US"/>
        </w:rPr>
      </w:pPr>
      <w:r w:rsidRPr="00C222BD">
        <w:rPr>
          <w:rFonts w:asciiTheme="majorHAnsi" w:hAnsiTheme="majorHAnsi" w:cstheme="majorHAnsi"/>
          <w:b/>
          <w:bCs/>
          <w:caps/>
          <w:sz w:val="32"/>
          <w:szCs w:val="32"/>
        </w:rPr>
        <w:t xml:space="preserve">Văn hóa thích ứng với biển qua </w:t>
      </w:r>
    </w:p>
    <w:p w:rsidR="00CA25BC" w:rsidRPr="00C222BD" w:rsidRDefault="00C222BD" w:rsidP="00C222BD">
      <w:pPr>
        <w:pStyle w:val="BodyText"/>
        <w:kinsoku w:val="0"/>
        <w:overflowPunct w:val="0"/>
        <w:spacing w:line="240" w:lineRule="auto"/>
        <w:jc w:val="center"/>
        <w:rPr>
          <w:rFonts w:ascii="Times New Roman" w:hAnsi="Times New Roman" w:cs="Times New Roman"/>
          <w:b/>
          <w:caps/>
          <w:sz w:val="32"/>
          <w:szCs w:val="32"/>
        </w:rPr>
      </w:pPr>
      <w:bookmarkStart w:id="4" w:name="_GoBack"/>
      <w:bookmarkEnd w:id="4"/>
      <w:r w:rsidRPr="00C222BD">
        <w:rPr>
          <w:rFonts w:asciiTheme="majorHAnsi" w:hAnsiTheme="majorHAnsi" w:cstheme="majorHAnsi"/>
          <w:b/>
          <w:bCs/>
          <w:caps/>
          <w:sz w:val="32"/>
          <w:szCs w:val="32"/>
        </w:rPr>
        <w:t>sinh kế và tín ngưỡng của cộng đồng ngư dân ven biển Bà Rịa - Vũng Tàu</w:t>
      </w:r>
    </w:p>
    <w:p w:rsidR="00CA25BC" w:rsidRDefault="00CA25BC">
      <w:pPr>
        <w:pStyle w:val="BodyText"/>
        <w:kinsoku w:val="0"/>
        <w:overflowPunct w:val="0"/>
        <w:spacing w:line="240" w:lineRule="auto"/>
        <w:rPr>
          <w:rFonts w:ascii="Times New Roman" w:hAnsi="Times New Roman" w:cs="Times New Roman"/>
          <w:b/>
          <w:sz w:val="28"/>
          <w:szCs w:val="28"/>
        </w:rPr>
      </w:pPr>
    </w:p>
    <w:p w:rsidR="00CA25BC" w:rsidRDefault="00EE5680">
      <w:pPr>
        <w:pStyle w:val="BodyText"/>
        <w:kinsoku w:val="0"/>
        <w:overflowPunct w:val="0"/>
        <w:spacing w:line="240" w:lineRule="auto"/>
        <w:ind w:left="320" w:right="321"/>
        <w:jc w:val="center"/>
        <w:rPr>
          <w:rFonts w:ascii="Times New Roman" w:hAnsi="Times New Roman" w:cs="Times New Roman"/>
          <w:b/>
          <w:sz w:val="28"/>
          <w:szCs w:val="28"/>
        </w:rPr>
      </w:pPr>
      <w:r>
        <w:rPr>
          <w:rFonts w:ascii="Times New Roman" w:hAnsi="Times New Roman" w:cs="Times New Roman"/>
          <w:b/>
          <w:sz w:val="28"/>
          <w:szCs w:val="28"/>
        </w:rPr>
        <w:t>Ngành:</w:t>
      </w:r>
      <w:r>
        <w:rPr>
          <w:rFonts w:ascii="Times New Roman" w:hAnsi="Times New Roman" w:cs="Times New Roman"/>
          <w:b/>
          <w:spacing w:val="-2"/>
          <w:sz w:val="28"/>
          <w:szCs w:val="28"/>
        </w:rPr>
        <w:t xml:space="preserve"> </w:t>
      </w:r>
      <w:r>
        <w:rPr>
          <w:rFonts w:ascii="Times New Roman" w:hAnsi="Times New Roman" w:cs="Times New Roman"/>
          <w:b/>
          <w:sz w:val="28"/>
          <w:szCs w:val="28"/>
        </w:rPr>
        <w:t>Văn</w:t>
      </w:r>
      <w:r>
        <w:rPr>
          <w:rFonts w:ascii="Times New Roman" w:hAnsi="Times New Roman" w:cs="Times New Roman"/>
          <w:b/>
          <w:spacing w:val="-1"/>
          <w:sz w:val="28"/>
          <w:szCs w:val="28"/>
        </w:rPr>
        <w:t xml:space="preserve"> </w:t>
      </w:r>
      <w:r>
        <w:rPr>
          <w:rFonts w:ascii="Times New Roman" w:hAnsi="Times New Roman" w:cs="Times New Roman"/>
          <w:b/>
          <w:sz w:val="28"/>
          <w:szCs w:val="28"/>
        </w:rPr>
        <w:t>hóa</w:t>
      </w:r>
      <w:r>
        <w:rPr>
          <w:rFonts w:ascii="Times New Roman" w:hAnsi="Times New Roman" w:cs="Times New Roman"/>
          <w:b/>
          <w:spacing w:val="-1"/>
          <w:sz w:val="28"/>
          <w:szCs w:val="28"/>
        </w:rPr>
        <w:t xml:space="preserve"> </w:t>
      </w:r>
      <w:r>
        <w:rPr>
          <w:rFonts w:ascii="Times New Roman" w:hAnsi="Times New Roman" w:cs="Times New Roman"/>
          <w:b/>
          <w:sz w:val="28"/>
          <w:szCs w:val="28"/>
        </w:rPr>
        <w:t>học</w:t>
      </w:r>
    </w:p>
    <w:p w:rsidR="00CA25BC" w:rsidRDefault="00EE5680">
      <w:pPr>
        <w:pStyle w:val="BodyText"/>
        <w:kinsoku w:val="0"/>
        <w:overflowPunct w:val="0"/>
        <w:spacing w:line="240" w:lineRule="auto"/>
        <w:ind w:left="320" w:right="320"/>
        <w:jc w:val="center"/>
        <w:rPr>
          <w:rFonts w:ascii="Times New Roman" w:hAnsi="Times New Roman" w:cs="Times New Roman"/>
          <w:sz w:val="28"/>
          <w:szCs w:val="28"/>
        </w:rPr>
      </w:pPr>
      <w:r>
        <w:rPr>
          <w:rFonts w:ascii="Times New Roman" w:hAnsi="Times New Roman" w:cs="Times New Roman"/>
          <w:sz w:val="28"/>
          <w:szCs w:val="28"/>
        </w:rPr>
        <w:t>Mã</w:t>
      </w:r>
      <w:r>
        <w:rPr>
          <w:rFonts w:ascii="Times New Roman" w:hAnsi="Times New Roman" w:cs="Times New Roman"/>
          <w:spacing w:val="-2"/>
          <w:sz w:val="28"/>
          <w:szCs w:val="28"/>
        </w:rPr>
        <w:t xml:space="preserve"> </w:t>
      </w:r>
      <w:r>
        <w:rPr>
          <w:rFonts w:ascii="Times New Roman" w:hAnsi="Times New Roman" w:cs="Times New Roman"/>
          <w:sz w:val="28"/>
          <w:szCs w:val="28"/>
        </w:rPr>
        <w:t>số:</w:t>
      </w:r>
      <w:r>
        <w:rPr>
          <w:rFonts w:ascii="Times New Roman" w:hAnsi="Times New Roman" w:cs="Times New Roman"/>
          <w:spacing w:val="-3"/>
          <w:sz w:val="28"/>
          <w:szCs w:val="28"/>
        </w:rPr>
        <w:t xml:space="preserve"> </w:t>
      </w:r>
      <w:r>
        <w:rPr>
          <w:rFonts w:ascii="Times New Roman" w:hAnsi="Times New Roman" w:cs="Times New Roman"/>
          <w:sz w:val="28"/>
          <w:szCs w:val="28"/>
        </w:rPr>
        <w:t>9229040</w:t>
      </w:r>
    </w:p>
    <w:p w:rsidR="00CA25BC" w:rsidRDefault="00CA25BC">
      <w:pPr>
        <w:pStyle w:val="BodyText"/>
        <w:kinsoku w:val="0"/>
        <w:overflowPunct w:val="0"/>
        <w:spacing w:line="240" w:lineRule="auto"/>
        <w:rPr>
          <w:rFonts w:ascii="Times New Roman" w:hAnsi="Times New Roman" w:cs="Times New Roman"/>
          <w:sz w:val="30"/>
          <w:szCs w:val="30"/>
        </w:rPr>
      </w:pPr>
    </w:p>
    <w:p w:rsidR="00CA25BC" w:rsidRDefault="00CA25BC">
      <w:pPr>
        <w:pStyle w:val="BodyText"/>
        <w:kinsoku w:val="0"/>
        <w:overflowPunct w:val="0"/>
        <w:spacing w:line="240" w:lineRule="auto"/>
        <w:rPr>
          <w:rFonts w:ascii="Times New Roman" w:hAnsi="Times New Roman" w:cs="Times New Roman"/>
          <w:sz w:val="30"/>
          <w:szCs w:val="30"/>
        </w:rPr>
      </w:pPr>
    </w:p>
    <w:p w:rsidR="00CA25BC" w:rsidRDefault="00CA25BC">
      <w:pPr>
        <w:pStyle w:val="BodyText"/>
        <w:kinsoku w:val="0"/>
        <w:overflowPunct w:val="0"/>
        <w:spacing w:line="240" w:lineRule="auto"/>
        <w:rPr>
          <w:rFonts w:ascii="Times New Roman" w:hAnsi="Times New Roman" w:cs="Times New Roman"/>
          <w:sz w:val="28"/>
          <w:szCs w:val="28"/>
        </w:rPr>
      </w:pPr>
    </w:p>
    <w:p w:rsidR="00CA25BC" w:rsidRDefault="00EE5680">
      <w:pPr>
        <w:pStyle w:val="BodyText"/>
        <w:kinsoku w:val="0"/>
        <w:overflowPunct w:val="0"/>
        <w:spacing w:line="240" w:lineRule="auto"/>
        <w:ind w:left="320" w:right="324"/>
        <w:jc w:val="center"/>
        <w:rPr>
          <w:rFonts w:ascii="Times New Roman" w:hAnsi="Times New Roman" w:cs="Times New Roman"/>
          <w:b/>
          <w:sz w:val="26"/>
          <w:szCs w:val="26"/>
        </w:rPr>
      </w:pPr>
      <w:r>
        <w:rPr>
          <w:rFonts w:ascii="Times New Roman" w:hAnsi="Times New Roman" w:cs="Times New Roman"/>
          <w:b/>
          <w:sz w:val="24"/>
          <w:szCs w:val="24"/>
        </w:rPr>
        <w:t>TÓM</w:t>
      </w:r>
      <w:r>
        <w:rPr>
          <w:rFonts w:ascii="Times New Roman" w:hAnsi="Times New Roman" w:cs="Times New Roman"/>
          <w:b/>
          <w:spacing w:val="-1"/>
          <w:sz w:val="24"/>
          <w:szCs w:val="24"/>
        </w:rPr>
        <w:t xml:space="preserve"> </w:t>
      </w:r>
      <w:r>
        <w:rPr>
          <w:rFonts w:ascii="Times New Roman" w:hAnsi="Times New Roman" w:cs="Times New Roman"/>
          <w:b/>
          <w:sz w:val="24"/>
          <w:szCs w:val="24"/>
        </w:rPr>
        <w:t>TẮT</w:t>
      </w:r>
      <w:r>
        <w:rPr>
          <w:rFonts w:ascii="Times New Roman" w:hAnsi="Times New Roman" w:cs="Times New Roman"/>
          <w:b/>
          <w:spacing w:val="-1"/>
          <w:sz w:val="24"/>
          <w:szCs w:val="24"/>
        </w:rPr>
        <w:t xml:space="preserve"> </w:t>
      </w:r>
      <w:r>
        <w:rPr>
          <w:rFonts w:ascii="Times New Roman" w:hAnsi="Times New Roman" w:cs="Times New Roman"/>
          <w:b/>
          <w:sz w:val="24"/>
          <w:szCs w:val="24"/>
        </w:rPr>
        <w:t>LUẬN</w:t>
      </w:r>
      <w:r>
        <w:rPr>
          <w:rFonts w:ascii="Times New Roman" w:hAnsi="Times New Roman" w:cs="Times New Roman"/>
          <w:b/>
          <w:spacing w:val="-1"/>
          <w:sz w:val="24"/>
          <w:szCs w:val="24"/>
        </w:rPr>
        <w:t xml:space="preserve"> </w:t>
      </w:r>
      <w:r>
        <w:rPr>
          <w:rFonts w:ascii="Times New Roman" w:hAnsi="Times New Roman" w:cs="Times New Roman"/>
          <w:b/>
          <w:sz w:val="24"/>
          <w:szCs w:val="24"/>
        </w:rPr>
        <w:t>ÁN</w:t>
      </w:r>
      <w:r>
        <w:rPr>
          <w:rFonts w:ascii="Times New Roman" w:hAnsi="Times New Roman" w:cs="Times New Roman"/>
          <w:b/>
          <w:spacing w:val="-2"/>
          <w:sz w:val="24"/>
          <w:szCs w:val="24"/>
        </w:rPr>
        <w:t xml:space="preserve"> </w:t>
      </w:r>
      <w:r>
        <w:rPr>
          <w:rFonts w:ascii="Times New Roman" w:hAnsi="Times New Roman" w:cs="Times New Roman"/>
          <w:b/>
          <w:sz w:val="24"/>
          <w:szCs w:val="24"/>
        </w:rPr>
        <w:t>TIẾN</w:t>
      </w:r>
      <w:r>
        <w:rPr>
          <w:rFonts w:ascii="Times New Roman" w:hAnsi="Times New Roman" w:cs="Times New Roman"/>
          <w:b/>
          <w:spacing w:val="-2"/>
          <w:sz w:val="24"/>
          <w:szCs w:val="24"/>
        </w:rPr>
        <w:t xml:space="preserve"> </w:t>
      </w:r>
      <w:r>
        <w:rPr>
          <w:rFonts w:ascii="Times New Roman" w:hAnsi="Times New Roman" w:cs="Times New Roman"/>
          <w:b/>
          <w:sz w:val="24"/>
          <w:szCs w:val="24"/>
        </w:rPr>
        <w:t>SĨ VĂN</w:t>
      </w:r>
      <w:r>
        <w:rPr>
          <w:rFonts w:ascii="Times New Roman" w:hAnsi="Times New Roman" w:cs="Times New Roman"/>
          <w:b/>
          <w:spacing w:val="-2"/>
          <w:sz w:val="24"/>
          <w:szCs w:val="24"/>
        </w:rPr>
        <w:t xml:space="preserve"> </w:t>
      </w:r>
      <w:r>
        <w:rPr>
          <w:rFonts w:ascii="Times New Roman" w:hAnsi="Times New Roman" w:cs="Times New Roman"/>
          <w:b/>
          <w:sz w:val="24"/>
          <w:szCs w:val="24"/>
        </w:rPr>
        <w:t>HÓA</w:t>
      </w:r>
      <w:r>
        <w:rPr>
          <w:rFonts w:ascii="Times New Roman" w:hAnsi="Times New Roman" w:cs="Times New Roman"/>
          <w:b/>
          <w:spacing w:val="-1"/>
          <w:sz w:val="24"/>
          <w:szCs w:val="24"/>
        </w:rPr>
        <w:t xml:space="preserve"> </w:t>
      </w:r>
      <w:r>
        <w:rPr>
          <w:rFonts w:ascii="Times New Roman" w:hAnsi="Times New Roman" w:cs="Times New Roman"/>
          <w:b/>
          <w:sz w:val="24"/>
          <w:szCs w:val="24"/>
        </w:rPr>
        <w:t>HỌC</w:t>
      </w:r>
    </w:p>
    <w:p w:rsidR="00CA25BC" w:rsidRDefault="00CA25BC">
      <w:pPr>
        <w:pStyle w:val="BodyText"/>
        <w:kinsoku w:val="0"/>
        <w:overflowPunct w:val="0"/>
        <w:spacing w:line="240" w:lineRule="auto"/>
        <w:rPr>
          <w:rFonts w:ascii="Times New Roman" w:hAnsi="Times New Roman" w:cs="Times New Roman"/>
          <w:b/>
          <w:sz w:val="26"/>
          <w:szCs w:val="26"/>
        </w:rPr>
      </w:pPr>
    </w:p>
    <w:p w:rsidR="00CA25BC" w:rsidRDefault="00CA25BC">
      <w:pPr>
        <w:pStyle w:val="BodyText"/>
        <w:kinsoku w:val="0"/>
        <w:overflowPunct w:val="0"/>
        <w:spacing w:line="240" w:lineRule="auto"/>
        <w:rPr>
          <w:rFonts w:ascii="Times New Roman" w:hAnsi="Times New Roman" w:cs="Times New Roman"/>
          <w:b/>
          <w:sz w:val="26"/>
          <w:szCs w:val="26"/>
        </w:rPr>
      </w:pPr>
    </w:p>
    <w:p w:rsidR="00CA25BC" w:rsidRDefault="00CA25BC">
      <w:pPr>
        <w:pStyle w:val="BodyText"/>
        <w:kinsoku w:val="0"/>
        <w:overflowPunct w:val="0"/>
        <w:spacing w:line="240" w:lineRule="auto"/>
        <w:rPr>
          <w:rFonts w:ascii="Times New Roman" w:hAnsi="Times New Roman" w:cs="Times New Roman"/>
          <w:b/>
          <w:sz w:val="26"/>
          <w:szCs w:val="26"/>
        </w:rPr>
      </w:pPr>
    </w:p>
    <w:p w:rsidR="00CA25BC" w:rsidRDefault="00CA25BC">
      <w:pPr>
        <w:pStyle w:val="BodyText"/>
        <w:kinsoku w:val="0"/>
        <w:overflowPunct w:val="0"/>
        <w:spacing w:line="240" w:lineRule="auto"/>
        <w:rPr>
          <w:rFonts w:ascii="Times New Roman" w:hAnsi="Times New Roman" w:cs="Times New Roman"/>
          <w:b/>
          <w:sz w:val="26"/>
          <w:szCs w:val="26"/>
        </w:rPr>
      </w:pPr>
    </w:p>
    <w:p w:rsidR="00CA25BC" w:rsidRDefault="00CA25BC">
      <w:pPr>
        <w:pStyle w:val="BodyText"/>
        <w:kinsoku w:val="0"/>
        <w:overflowPunct w:val="0"/>
        <w:spacing w:line="240" w:lineRule="auto"/>
        <w:rPr>
          <w:rFonts w:ascii="Times New Roman" w:hAnsi="Times New Roman" w:cs="Times New Roman"/>
          <w:b/>
          <w:sz w:val="21"/>
          <w:szCs w:val="21"/>
        </w:rPr>
      </w:pPr>
    </w:p>
    <w:p w:rsidR="00CA25BC" w:rsidRDefault="00EE5680">
      <w:pPr>
        <w:pStyle w:val="BodyText"/>
        <w:kinsoku w:val="0"/>
        <w:overflowPunct w:val="0"/>
        <w:spacing w:line="240" w:lineRule="auto"/>
        <w:ind w:left="317" w:right="327"/>
        <w:jc w:val="center"/>
        <w:rPr>
          <w:rFonts w:ascii="Times New Roman" w:hAnsi="Times New Roman" w:cs="Times New Roman"/>
          <w:b/>
          <w:sz w:val="26"/>
          <w:szCs w:val="26"/>
        </w:rPr>
      </w:pPr>
      <w:r>
        <w:rPr>
          <w:rFonts w:ascii="Times New Roman" w:hAnsi="Times New Roman" w:cs="Times New Roman"/>
          <w:b/>
          <w:sz w:val="26"/>
          <w:szCs w:val="26"/>
        </w:rPr>
        <w:t>Thành</w:t>
      </w:r>
      <w:r>
        <w:rPr>
          <w:rFonts w:ascii="Times New Roman" w:hAnsi="Times New Roman" w:cs="Times New Roman"/>
          <w:b/>
          <w:spacing w:val="-1"/>
          <w:sz w:val="26"/>
          <w:szCs w:val="26"/>
        </w:rPr>
        <w:t xml:space="preserve"> </w:t>
      </w:r>
      <w:r>
        <w:rPr>
          <w:rFonts w:ascii="Times New Roman" w:hAnsi="Times New Roman" w:cs="Times New Roman"/>
          <w:b/>
          <w:sz w:val="26"/>
          <w:szCs w:val="26"/>
        </w:rPr>
        <w:t>phố</w:t>
      </w:r>
      <w:r>
        <w:rPr>
          <w:rFonts w:ascii="Times New Roman" w:hAnsi="Times New Roman" w:cs="Times New Roman"/>
          <w:b/>
          <w:spacing w:val="-2"/>
          <w:sz w:val="26"/>
          <w:szCs w:val="26"/>
        </w:rPr>
        <w:t xml:space="preserve"> </w:t>
      </w:r>
      <w:r>
        <w:rPr>
          <w:rFonts w:ascii="Times New Roman" w:hAnsi="Times New Roman" w:cs="Times New Roman"/>
          <w:b/>
          <w:sz w:val="26"/>
          <w:szCs w:val="26"/>
        </w:rPr>
        <w:t>Hồ Chí Minh –</w:t>
      </w:r>
      <w:r>
        <w:rPr>
          <w:rFonts w:ascii="Times New Roman" w:hAnsi="Times New Roman" w:cs="Times New Roman"/>
          <w:b/>
          <w:spacing w:val="-2"/>
          <w:sz w:val="26"/>
          <w:szCs w:val="26"/>
        </w:rPr>
        <w:t xml:space="preserve"> </w:t>
      </w:r>
      <w:r>
        <w:rPr>
          <w:rFonts w:ascii="Times New Roman" w:hAnsi="Times New Roman" w:cs="Times New Roman"/>
          <w:b/>
          <w:sz w:val="26"/>
          <w:szCs w:val="26"/>
        </w:rPr>
        <w:t>Năm</w:t>
      </w:r>
      <w:r>
        <w:rPr>
          <w:rFonts w:ascii="Times New Roman" w:hAnsi="Times New Roman" w:cs="Times New Roman"/>
          <w:b/>
          <w:spacing w:val="-2"/>
          <w:sz w:val="26"/>
          <w:szCs w:val="26"/>
        </w:rPr>
        <w:t xml:space="preserve"> </w:t>
      </w:r>
      <w:r>
        <w:rPr>
          <w:rFonts w:ascii="Times New Roman" w:hAnsi="Times New Roman" w:cs="Times New Roman"/>
          <w:b/>
          <w:sz w:val="26"/>
          <w:szCs w:val="26"/>
        </w:rPr>
        <w:t>2024</w:t>
      </w:r>
    </w:p>
    <w:p w:rsidR="00CA25BC" w:rsidRDefault="00CA25BC">
      <w:pPr>
        <w:pStyle w:val="BodyText"/>
        <w:kinsoku w:val="0"/>
        <w:overflowPunct w:val="0"/>
        <w:spacing w:line="240" w:lineRule="auto"/>
        <w:ind w:left="317" w:right="327"/>
        <w:jc w:val="center"/>
        <w:rPr>
          <w:rFonts w:ascii="Times New Roman" w:hAnsi="Times New Roman" w:cs="Times New Roman"/>
          <w:b/>
          <w:sz w:val="26"/>
          <w:szCs w:val="26"/>
        </w:rPr>
        <w:sectPr w:rsidR="00CA25BC">
          <w:pgSz w:w="8392" w:h="11907"/>
          <w:pgMar w:top="624" w:right="624" w:bottom="624" w:left="680" w:header="720" w:footer="720" w:gutter="0"/>
          <w:pgBorders>
            <w:top w:val="twistedLines1" w:sz="18" w:space="1" w:color="auto"/>
            <w:left w:val="twistedLines1" w:sz="18" w:space="4" w:color="auto"/>
            <w:bottom w:val="twistedLines1" w:sz="18" w:space="1" w:color="auto"/>
            <w:right w:val="twistedLines1" w:sz="18" w:space="4" w:color="auto"/>
          </w:pgBorders>
          <w:cols w:space="720"/>
        </w:sectPr>
      </w:pPr>
    </w:p>
    <w:p w:rsidR="00CA25BC" w:rsidRDefault="00EE5680">
      <w:pPr>
        <w:pStyle w:val="BodyText"/>
        <w:kinsoku w:val="0"/>
        <w:overflowPunct w:val="0"/>
        <w:spacing w:line="240" w:lineRule="auto"/>
        <w:ind w:left="838" w:right="327"/>
        <w:jc w:val="center"/>
        <w:rPr>
          <w:rFonts w:ascii="Times New Roman" w:hAnsi="Times New Roman" w:cs="Times New Roman"/>
          <w:sz w:val="26"/>
          <w:szCs w:val="26"/>
        </w:rPr>
      </w:pPr>
      <w:r>
        <w:rPr>
          <w:rFonts w:ascii="Times New Roman" w:hAnsi="Times New Roman" w:cs="Times New Roman"/>
          <w:sz w:val="26"/>
          <w:szCs w:val="26"/>
        </w:rPr>
        <w:lastRenderedPageBreak/>
        <w:t>Công</w:t>
      </w:r>
      <w:r>
        <w:rPr>
          <w:rFonts w:ascii="Times New Roman" w:hAnsi="Times New Roman" w:cs="Times New Roman"/>
          <w:spacing w:val="-3"/>
          <w:sz w:val="26"/>
          <w:szCs w:val="26"/>
        </w:rPr>
        <w:t xml:space="preserve"> </w:t>
      </w:r>
      <w:r>
        <w:rPr>
          <w:rFonts w:ascii="Times New Roman" w:hAnsi="Times New Roman" w:cs="Times New Roman"/>
          <w:sz w:val="26"/>
          <w:szCs w:val="26"/>
        </w:rPr>
        <w:t>trình được</w:t>
      </w:r>
      <w:r>
        <w:rPr>
          <w:rFonts w:ascii="Times New Roman" w:hAnsi="Times New Roman" w:cs="Times New Roman"/>
          <w:spacing w:val="-2"/>
          <w:sz w:val="26"/>
          <w:szCs w:val="26"/>
        </w:rPr>
        <w:t xml:space="preserve"> </w:t>
      </w:r>
      <w:r>
        <w:rPr>
          <w:rFonts w:ascii="Times New Roman" w:hAnsi="Times New Roman" w:cs="Times New Roman"/>
          <w:sz w:val="26"/>
          <w:szCs w:val="26"/>
        </w:rPr>
        <w:t>hoàn</w:t>
      </w:r>
      <w:r>
        <w:rPr>
          <w:rFonts w:ascii="Times New Roman" w:hAnsi="Times New Roman" w:cs="Times New Roman"/>
          <w:spacing w:val="-2"/>
          <w:sz w:val="26"/>
          <w:szCs w:val="26"/>
        </w:rPr>
        <w:t xml:space="preserve"> </w:t>
      </w:r>
      <w:r>
        <w:rPr>
          <w:rFonts w:ascii="Times New Roman" w:hAnsi="Times New Roman" w:cs="Times New Roman"/>
          <w:sz w:val="26"/>
          <w:szCs w:val="26"/>
        </w:rPr>
        <w:t>thành</w:t>
      </w:r>
      <w:r>
        <w:rPr>
          <w:rFonts w:ascii="Times New Roman" w:hAnsi="Times New Roman" w:cs="Times New Roman"/>
          <w:spacing w:val="-3"/>
          <w:sz w:val="26"/>
          <w:szCs w:val="26"/>
        </w:rPr>
        <w:t xml:space="preserve"> </w:t>
      </w:r>
      <w:r>
        <w:rPr>
          <w:rFonts w:ascii="Times New Roman" w:hAnsi="Times New Roman" w:cs="Times New Roman"/>
          <w:sz w:val="26"/>
          <w:szCs w:val="26"/>
        </w:rPr>
        <w:t>tại</w:t>
      </w:r>
    </w:p>
    <w:p w:rsidR="00CA25BC" w:rsidRDefault="00EE5680">
      <w:pPr>
        <w:pStyle w:val="BodyText"/>
        <w:kinsoku w:val="0"/>
        <w:overflowPunct w:val="0"/>
        <w:spacing w:line="240" w:lineRule="auto"/>
        <w:ind w:left="840" w:right="327"/>
        <w:jc w:val="center"/>
        <w:rPr>
          <w:rFonts w:ascii="Times New Roman" w:hAnsi="Times New Roman" w:cs="Times New Roman"/>
          <w:w w:val="110"/>
          <w:sz w:val="26"/>
          <w:szCs w:val="26"/>
        </w:rPr>
      </w:pPr>
      <w:r>
        <w:rPr>
          <w:rFonts w:ascii="Times New Roman" w:hAnsi="Times New Roman" w:cs="Times New Roman"/>
          <w:w w:val="110"/>
          <w:sz w:val="26"/>
          <w:szCs w:val="26"/>
        </w:rPr>
        <w:t>Trường</w:t>
      </w:r>
      <w:r>
        <w:rPr>
          <w:rFonts w:ascii="Times New Roman" w:hAnsi="Times New Roman" w:cs="Times New Roman"/>
          <w:spacing w:val="2"/>
          <w:w w:val="110"/>
          <w:sz w:val="26"/>
          <w:szCs w:val="26"/>
        </w:rPr>
        <w:t xml:space="preserve"> </w:t>
      </w:r>
      <w:r>
        <w:rPr>
          <w:rFonts w:ascii="Times New Roman" w:hAnsi="Times New Roman" w:cs="Times New Roman"/>
          <w:w w:val="110"/>
          <w:sz w:val="26"/>
          <w:szCs w:val="26"/>
        </w:rPr>
        <w:t>Đại</w:t>
      </w:r>
      <w:r>
        <w:rPr>
          <w:rFonts w:ascii="Times New Roman" w:hAnsi="Times New Roman" w:cs="Times New Roman"/>
          <w:spacing w:val="1"/>
          <w:w w:val="110"/>
          <w:sz w:val="26"/>
          <w:szCs w:val="26"/>
        </w:rPr>
        <w:t xml:space="preserve"> </w:t>
      </w:r>
      <w:r>
        <w:rPr>
          <w:rFonts w:ascii="Times New Roman" w:hAnsi="Times New Roman" w:cs="Times New Roman"/>
          <w:w w:val="110"/>
          <w:sz w:val="26"/>
          <w:szCs w:val="26"/>
        </w:rPr>
        <w:t>học</w:t>
      </w:r>
      <w:r>
        <w:rPr>
          <w:rFonts w:ascii="Times New Roman" w:hAnsi="Times New Roman" w:cs="Times New Roman"/>
          <w:spacing w:val="1"/>
          <w:w w:val="110"/>
          <w:sz w:val="26"/>
          <w:szCs w:val="26"/>
        </w:rPr>
        <w:t xml:space="preserve"> </w:t>
      </w:r>
      <w:r>
        <w:rPr>
          <w:rFonts w:ascii="Times New Roman" w:hAnsi="Times New Roman" w:cs="Times New Roman"/>
          <w:w w:val="110"/>
          <w:sz w:val="26"/>
          <w:szCs w:val="26"/>
        </w:rPr>
        <w:t>Khoa</w:t>
      </w:r>
      <w:r>
        <w:rPr>
          <w:rFonts w:ascii="Times New Roman" w:hAnsi="Times New Roman" w:cs="Times New Roman"/>
          <w:spacing w:val="9"/>
          <w:w w:val="110"/>
          <w:sz w:val="26"/>
          <w:szCs w:val="26"/>
        </w:rPr>
        <w:t xml:space="preserve"> </w:t>
      </w:r>
      <w:r>
        <w:rPr>
          <w:rFonts w:ascii="Times New Roman" w:hAnsi="Times New Roman" w:cs="Times New Roman"/>
          <w:w w:val="110"/>
          <w:sz w:val="26"/>
          <w:szCs w:val="26"/>
        </w:rPr>
        <w:t>học</w:t>
      </w:r>
      <w:r>
        <w:rPr>
          <w:rFonts w:ascii="Times New Roman" w:hAnsi="Times New Roman" w:cs="Times New Roman"/>
          <w:spacing w:val="1"/>
          <w:w w:val="110"/>
          <w:sz w:val="26"/>
          <w:szCs w:val="26"/>
        </w:rPr>
        <w:t xml:space="preserve"> </w:t>
      </w:r>
      <w:r>
        <w:rPr>
          <w:rFonts w:ascii="Times New Roman" w:hAnsi="Times New Roman" w:cs="Times New Roman"/>
          <w:w w:val="110"/>
          <w:sz w:val="26"/>
          <w:szCs w:val="26"/>
        </w:rPr>
        <w:t>xã</w:t>
      </w:r>
      <w:r>
        <w:rPr>
          <w:rFonts w:ascii="Times New Roman" w:hAnsi="Times New Roman" w:cs="Times New Roman"/>
          <w:spacing w:val="2"/>
          <w:w w:val="110"/>
          <w:sz w:val="26"/>
          <w:szCs w:val="26"/>
        </w:rPr>
        <w:t xml:space="preserve"> </w:t>
      </w:r>
      <w:r>
        <w:rPr>
          <w:rFonts w:ascii="Times New Roman" w:hAnsi="Times New Roman" w:cs="Times New Roman"/>
          <w:w w:val="110"/>
          <w:sz w:val="26"/>
          <w:szCs w:val="26"/>
        </w:rPr>
        <w:t>hội</w:t>
      </w:r>
      <w:r>
        <w:rPr>
          <w:rFonts w:ascii="Times New Roman" w:hAnsi="Times New Roman" w:cs="Times New Roman"/>
          <w:spacing w:val="1"/>
          <w:w w:val="110"/>
          <w:sz w:val="26"/>
          <w:szCs w:val="26"/>
        </w:rPr>
        <w:t xml:space="preserve"> </w:t>
      </w:r>
      <w:r>
        <w:rPr>
          <w:rFonts w:ascii="Times New Roman" w:hAnsi="Times New Roman" w:cs="Times New Roman"/>
          <w:w w:val="110"/>
          <w:sz w:val="26"/>
          <w:szCs w:val="26"/>
        </w:rPr>
        <w:t>và</w:t>
      </w:r>
      <w:r>
        <w:rPr>
          <w:rFonts w:ascii="Times New Roman" w:hAnsi="Times New Roman" w:cs="Times New Roman"/>
          <w:spacing w:val="1"/>
          <w:w w:val="110"/>
          <w:sz w:val="26"/>
          <w:szCs w:val="26"/>
        </w:rPr>
        <w:t xml:space="preserve"> </w:t>
      </w:r>
      <w:r>
        <w:rPr>
          <w:rFonts w:ascii="Times New Roman" w:hAnsi="Times New Roman" w:cs="Times New Roman"/>
          <w:w w:val="110"/>
          <w:sz w:val="26"/>
          <w:szCs w:val="26"/>
        </w:rPr>
        <w:t>Nhân văn</w:t>
      </w:r>
      <w:r>
        <w:rPr>
          <w:rFonts w:ascii="Times New Roman" w:hAnsi="Times New Roman" w:cs="Times New Roman"/>
          <w:spacing w:val="6"/>
          <w:w w:val="110"/>
          <w:sz w:val="26"/>
          <w:szCs w:val="26"/>
        </w:rPr>
        <w:t xml:space="preserve"> </w:t>
      </w:r>
      <w:r>
        <w:rPr>
          <w:rFonts w:ascii="Times New Roman" w:hAnsi="Times New Roman" w:cs="Times New Roman"/>
          <w:w w:val="110"/>
          <w:sz w:val="26"/>
          <w:szCs w:val="26"/>
        </w:rPr>
        <w:t>-</w:t>
      </w:r>
    </w:p>
    <w:p w:rsidR="00CA25BC" w:rsidRDefault="00EE5680">
      <w:pPr>
        <w:pStyle w:val="BodyText"/>
        <w:kinsoku w:val="0"/>
        <w:overflowPunct w:val="0"/>
        <w:spacing w:line="240" w:lineRule="auto"/>
        <w:ind w:left="320" w:right="327"/>
        <w:jc w:val="center"/>
        <w:rPr>
          <w:rFonts w:ascii="Times New Roman" w:hAnsi="Times New Roman" w:cs="Times New Roman"/>
          <w:sz w:val="26"/>
          <w:szCs w:val="26"/>
        </w:rPr>
      </w:pPr>
      <w:r>
        <w:rPr>
          <w:rFonts w:ascii="Times New Roman" w:hAnsi="Times New Roman" w:cs="Times New Roman"/>
          <w:sz w:val="26"/>
          <w:szCs w:val="26"/>
        </w:rPr>
        <w:t>ĐHQG-HCM</w:t>
      </w:r>
    </w:p>
    <w:p w:rsidR="00CA25BC" w:rsidRDefault="00CA25BC">
      <w:pPr>
        <w:pStyle w:val="BodyText"/>
        <w:kinsoku w:val="0"/>
        <w:overflowPunct w:val="0"/>
        <w:spacing w:line="240" w:lineRule="auto"/>
        <w:rPr>
          <w:rFonts w:ascii="Times New Roman" w:hAnsi="Times New Roman" w:cs="Times New Roman"/>
          <w:sz w:val="28"/>
          <w:szCs w:val="28"/>
        </w:rPr>
      </w:pPr>
    </w:p>
    <w:p w:rsidR="00CA25BC" w:rsidRDefault="00CA25BC">
      <w:pPr>
        <w:pStyle w:val="BodyText"/>
        <w:kinsoku w:val="0"/>
        <w:overflowPunct w:val="0"/>
        <w:spacing w:line="240" w:lineRule="auto"/>
        <w:rPr>
          <w:rFonts w:ascii="Times New Roman" w:hAnsi="Times New Roman" w:cs="Times New Roman"/>
          <w:sz w:val="30"/>
          <w:szCs w:val="30"/>
        </w:rPr>
      </w:pPr>
    </w:p>
    <w:p w:rsidR="00CA25BC" w:rsidRDefault="00EE5680">
      <w:pPr>
        <w:pStyle w:val="BodyText"/>
        <w:kinsoku w:val="0"/>
        <w:overflowPunct w:val="0"/>
        <w:spacing w:line="240" w:lineRule="auto"/>
        <w:ind w:left="319" w:right="327"/>
        <w:jc w:val="center"/>
        <w:rPr>
          <w:rFonts w:ascii="Times New Roman" w:hAnsi="Times New Roman" w:cs="Times New Roman"/>
          <w:b/>
          <w:sz w:val="26"/>
          <w:szCs w:val="26"/>
        </w:rPr>
      </w:pPr>
      <w:r>
        <w:rPr>
          <w:rFonts w:ascii="Times New Roman" w:hAnsi="Times New Roman" w:cs="Times New Roman"/>
          <w:b/>
          <w:sz w:val="26"/>
          <w:szCs w:val="26"/>
        </w:rPr>
        <w:t>Người</w:t>
      </w:r>
      <w:r>
        <w:rPr>
          <w:rFonts w:ascii="Times New Roman" w:hAnsi="Times New Roman" w:cs="Times New Roman"/>
          <w:b/>
          <w:spacing w:val="-4"/>
          <w:sz w:val="26"/>
          <w:szCs w:val="26"/>
        </w:rPr>
        <w:t xml:space="preserve"> </w:t>
      </w:r>
      <w:r>
        <w:rPr>
          <w:rFonts w:ascii="Times New Roman" w:hAnsi="Times New Roman" w:cs="Times New Roman"/>
          <w:b/>
          <w:sz w:val="26"/>
          <w:szCs w:val="26"/>
        </w:rPr>
        <w:t>hướng dẫn</w:t>
      </w:r>
      <w:r>
        <w:rPr>
          <w:rFonts w:ascii="Times New Roman" w:hAnsi="Times New Roman" w:cs="Times New Roman"/>
          <w:b/>
          <w:spacing w:val="-4"/>
          <w:sz w:val="26"/>
          <w:szCs w:val="26"/>
        </w:rPr>
        <w:t xml:space="preserve"> </w:t>
      </w:r>
      <w:r>
        <w:rPr>
          <w:rFonts w:ascii="Times New Roman" w:hAnsi="Times New Roman" w:cs="Times New Roman"/>
          <w:b/>
          <w:sz w:val="26"/>
          <w:szCs w:val="26"/>
        </w:rPr>
        <w:t>khoa</w:t>
      </w:r>
      <w:r>
        <w:rPr>
          <w:rFonts w:ascii="Times New Roman" w:hAnsi="Times New Roman" w:cs="Times New Roman"/>
          <w:b/>
          <w:spacing w:val="-3"/>
          <w:sz w:val="26"/>
          <w:szCs w:val="26"/>
        </w:rPr>
        <w:t xml:space="preserve"> </w:t>
      </w:r>
      <w:r>
        <w:rPr>
          <w:rFonts w:ascii="Times New Roman" w:hAnsi="Times New Roman" w:cs="Times New Roman"/>
          <w:b/>
          <w:sz w:val="26"/>
          <w:szCs w:val="26"/>
        </w:rPr>
        <w:t>học:</w:t>
      </w:r>
    </w:p>
    <w:p w:rsidR="00CA25BC" w:rsidRDefault="00C222BD">
      <w:pPr>
        <w:pStyle w:val="BodyText"/>
        <w:kinsoku w:val="0"/>
        <w:overflowPunct w:val="0"/>
        <w:spacing w:line="240" w:lineRule="auto"/>
        <w:ind w:left="320" w:right="323"/>
        <w:jc w:val="center"/>
        <w:rPr>
          <w:rFonts w:ascii="Times New Roman" w:hAnsi="Times New Roman" w:cs="Times New Roman"/>
          <w:b/>
          <w:sz w:val="28"/>
          <w:szCs w:val="28"/>
          <w:lang w:val="en-US"/>
        </w:rPr>
      </w:pPr>
      <w:r>
        <w:rPr>
          <w:rFonts w:ascii="Times New Roman" w:hAnsi="Times New Roman" w:cs="Times New Roman"/>
          <w:b/>
          <w:sz w:val="28"/>
          <w:szCs w:val="28"/>
          <w:lang w:val="en-US"/>
        </w:rPr>
        <w:t>PGS.TS. NGÔ THỊ PHƯƠNG LAN</w:t>
      </w:r>
    </w:p>
    <w:p w:rsidR="00C222BD" w:rsidRPr="00C222BD" w:rsidRDefault="00C222BD">
      <w:pPr>
        <w:pStyle w:val="BodyText"/>
        <w:kinsoku w:val="0"/>
        <w:overflowPunct w:val="0"/>
        <w:spacing w:line="240" w:lineRule="auto"/>
        <w:ind w:left="320" w:right="323"/>
        <w:jc w:val="center"/>
        <w:rPr>
          <w:rFonts w:ascii="Times New Roman" w:hAnsi="Times New Roman" w:cs="Times New Roman"/>
          <w:b/>
          <w:sz w:val="28"/>
          <w:szCs w:val="28"/>
          <w:lang w:val="en-US"/>
        </w:rPr>
      </w:pPr>
      <w:r>
        <w:rPr>
          <w:rFonts w:ascii="Times New Roman" w:hAnsi="Times New Roman" w:cs="Times New Roman"/>
          <w:b/>
          <w:sz w:val="28"/>
          <w:szCs w:val="28"/>
          <w:lang w:val="en-US"/>
        </w:rPr>
        <w:t>TS. ĐINH VĂN HẠNH</w:t>
      </w:r>
    </w:p>
    <w:p w:rsidR="00CA25BC" w:rsidRDefault="00CA25BC">
      <w:pPr>
        <w:pStyle w:val="BodyText"/>
        <w:kinsoku w:val="0"/>
        <w:overflowPunct w:val="0"/>
        <w:spacing w:line="240" w:lineRule="auto"/>
        <w:rPr>
          <w:rFonts w:ascii="Times New Roman" w:hAnsi="Times New Roman" w:cs="Times New Roman"/>
          <w:b/>
          <w:sz w:val="30"/>
          <w:szCs w:val="30"/>
        </w:rPr>
      </w:pPr>
    </w:p>
    <w:p w:rsidR="00CA25BC" w:rsidRDefault="00EE5680">
      <w:pPr>
        <w:pStyle w:val="BodyText"/>
        <w:kinsoku w:val="0"/>
        <w:overflowPunct w:val="0"/>
        <w:spacing w:line="240" w:lineRule="auto"/>
        <w:ind w:left="951"/>
        <w:rPr>
          <w:rFonts w:ascii="Times New Roman" w:hAnsi="Times New Roman" w:cs="Times New Roman"/>
          <w:sz w:val="24"/>
          <w:szCs w:val="24"/>
        </w:rPr>
      </w:pPr>
      <w:r>
        <w:rPr>
          <w:rFonts w:ascii="Times New Roman" w:hAnsi="Times New Roman" w:cs="Times New Roman"/>
          <w:sz w:val="24"/>
          <w:szCs w:val="24"/>
        </w:rPr>
        <w:t>Phản</w:t>
      </w:r>
      <w:r>
        <w:rPr>
          <w:rFonts w:ascii="Times New Roman" w:hAnsi="Times New Roman" w:cs="Times New Roman"/>
          <w:spacing w:val="-1"/>
          <w:sz w:val="24"/>
          <w:szCs w:val="24"/>
        </w:rPr>
        <w:t xml:space="preserve"> </w:t>
      </w:r>
      <w:r>
        <w:rPr>
          <w:rFonts w:ascii="Times New Roman" w:hAnsi="Times New Roman" w:cs="Times New Roman"/>
          <w:sz w:val="24"/>
          <w:szCs w:val="24"/>
        </w:rPr>
        <w:t>biện độc</w:t>
      </w:r>
      <w:r>
        <w:rPr>
          <w:rFonts w:ascii="Times New Roman" w:hAnsi="Times New Roman" w:cs="Times New Roman"/>
          <w:spacing w:val="-2"/>
          <w:sz w:val="24"/>
          <w:szCs w:val="24"/>
        </w:rPr>
        <w:t xml:space="preserve"> </w:t>
      </w:r>
      <w:r>
        <w:rPr>
          <w:rFonts w:ascii="Times New Roman" w:hAnsi="Times New Roman" w:cs="Times New Roman"/>
          <w:sz w:val="24"/>
          <w:szCs w:val="24"/>
        </w:rPr>
        <w:t>lập</w:t>
      </w:r>
      <w:r>
        <w:rPr>
          <w:rFonts w:ascii="Times New Roman" w:hAnsi="Times New Roman" w:cs="Times New Roman"/>
          <w:spacing w:val="-5"/>
          <w:sz w:val="24"/>
          <w:szCs w:val="24"/>
        </w:rPr>
        <w:t xml:space="preserve"> </w:t>
      </w:r>
      <w:r>
        <w:rPr>
          <w:rFonts w:ascii="Times New Roman" w:hAnsi="Times New Roman" w:cs="Times New Roman"/>
          <w:sz w:val="24"/>
          <w:szCs w:val="24"/>
        </w:rPr>
        <w:t>1:</w:t>
      </w:r>
    </w:p>
    <w:p w:rsidR="00CA25BC" w:rsidRDefault="00EE5680">
      <w:pPr>
        <w:pStyle w:val="BodyText"/>
        <w:kinsoku w:val="0"/>
        <w:overflowPunct w:val="0"/>
        <w:spacing w:line="240" w:lineRule="auto"/>
        <w:ind w:left="951"/>
        <w:rPr>
          <w:rFonts w:ascii="Times New Roman" w:hAnsi="Times New Roman" w:cs="Times New Roman"/>
          <w:sz w:val="24"/>
          <w:szCs w:val="24"/>
        </w:rPr>
      </w:pPr>
      <w:r>
        <w:rPr>
          <w:rFonts w:ascii="Times New Roman" w:hAnsi="Times New Roman" w:cs="Times New Roman"/>
          <w:sz w:val="24"/>
          <w:szCs w:val="24"/>
        </w:rPr>
        <w:t>Phản</w:t>
      </w:r>
      <w:r>
        <w:rPr>
          <w:rFonts w:ascii="Times New Roman" w:hAnsi="Times New Roman" w:cs="Times New Roman"/>
          <w:spacing w:val="-1"/>
          <w:sz w:val="24"/>
          <w:szCs w:val="24"/>
        </w:rPr>
        <w:t xml:space="preserve"> </w:t>
      </w:r>
      <w:r>
        <w:rPr>
          <w:rFonts w:ascii="Times New Roman" w:hAnsi="Times New Roman" w:cs="Times New Roman"/>
          <w:sz w:val="24"/>
          <w:szCs w:val="24"/>
        </w:rPr>
        <w:t>biện độc</w:t>
      </w:r>
      <w:r>
        <w:rPr>
          <w:rFonts w:ascii="Times New Roman" w:hAnsi="Times New Roman" w:cs="Times New Roman"/>
          <w:spacing w:val="-2"/>
          <w:sz w:val="24"/>
          <w:szCs w:val="24"/>
        </w:rPr>
        <w:t xml:space="preserve"> </w:t>
      </w:r>
      <w:r>
        <w:rPr>
          <w:rFonts w:ascii="Times New Roman" w:hAnsi="Times New Roman" w:cs="Times New Roman"/>
          <w:sz w:val="24"/>
          <w:szCs w:val="24"/>
        </w:rPr>
        <w:t>lập</w:t>
      </w:r>
      <w:r>
        <w:rPr>
          <w:rFonts w:ascii="Times New Roman" w:hAnsi="Times New Roman" w:cs="Times New Roman"/>
          <w:spacing w:val="-5"/>
          <w:sz w:val="24"/>
          <w:szCs w:val="24"/>
        </w:rPr>
        <w:t xml:space="preserve"> </w:t>
      </w:r>
      <w:r>
        <w:rPr>
          <w:rFonts w:ascii="Times New Roman" w:hAnsi="Times New Roman" w:cs="Times New Roman"/>
          <w:sz w:val="24"/>
          <w:szCs w:val="24"/>
        </w:rPr>
        <w:t>2:</w:t>
      </w:r>
    </w:p>
    <w:p w:rsidR="00CA25BC" w:rsidRDefault="00CA25BC">
      <w:pPr>
        <w:pStyle w:val="BodyText"/>
        <w:kinsoku w:val="0"/>
        <w:overflowPunct w:val="0"/>
        <w:spacing w:line="240" w:lineRule="auto"/>
        <w:rPr>
          <w:rFonts w:ascii="Times New Roman" w:hAnsi="Times New Roman" w:cs="Times New Roman"/>
          <w:sz w:val="26"/>
          <w:szCs w:val="26"/>
        </w:rPr>
      </w:pPr>
    </w:p>
    <w:p w:rsidR="00CA25BC" w:rsidRDefault="00CA25BC">
      <w:pPr>
        <w:pStyle w:val="BodyText"/>
        <w:kinsoku w:val="0"/>
        <w:overflowPunct w:val="0"/>
        <w:spacing w:line="240" w:lineRule="auto"/>
        <w:rPr>
          <w:rFonts w:ascii="Times New Roman" w:hAnsi="Times New Roman" w:cs="Times New Roman"/>
        </w:rPr>
      </w:pPr>
    </w:p>
    <w:p w:rsidR="00CA25BC" w:rsidRDefault="00EE5680">
      <w:pPr>
        <w:pStyle w:val="BodyText"/>
        <w:kinsoku w:val="0"/>
        <w:overflowPunct w:val="0"/>
        <w:spacing w:line="240" w:lineRule="auto"/>
        <w:ind w:left="951"/>
        <w:rPr>
          <w:rFonts w:ascii="Times New Roman" w:hAnsi="Times New Roman" w:cs="Times New Roman"/>
          <w:sz w:val="24"/>
          <w:szCs w:val="24"/>
        </w:rPr>
      </w:pPr>
      <w:r>
        <w:rPr>
          <w:rFonts w:ascii="Times New Roman" w:hAnsi="Times New Roman" w:cs="Times New Roman"/>
          <w:sz w:val="24"/>
          <w:szCs w:val="24"/>
        </w:rPr>
        <w:t>Phản</w:t>
      </w:r>
      <w:r>
        <w:rPr>
          <w:rFonts w:ascii="Times New Roman" w:hAnsi="Times New Roman" w:cs="Times New Roman"/>
          <w:spacing w:val="-1"/>
          <w:sz w:val="24"/>
          <w:szCs w:val="24"/>
        </w:rPr>
        <w:t xml:space="preserve"> </w:t>
      </w:r>
      <w:r>
        <w:rPr>
          <w:rFonts w:ascii="Times New Roman" w:hAnsi="Times New Roman" w:cs="Times New Roman"/>
          <w:sz w:val="24"/>
          <w:szCs w:val="24"/>
        </w:rPr>
        <w:t>biện</w:t>
      </w:r>
      <w:r>
        <w:rPr>
          <w:rFonts w:ascii="Times New Roman" w:hAnsi="Times New Roman" w:cs="Times New Roman"/>
          <w:spacing w:val="-2"/>
          <w:sz w:val="24"/>
          <w:szCs w:val="24"/>
        </w:rPr>
        <w:t xml:space="preserve"> </w:t>
      </w:r>
      <w:r>
        <w:rPr>
          <w:rFonts w:ascii="Times New Roman" w:hAnsi="Times New Roman" w:cs="Times New Roman"/>
          <w:sz w:val="24"/>
          <w:szCs w:val="24"/>
        </w:rPr>
        <w:t>1:……………………..</w:t>
      </w:r>
    </w:p>
    <w:p w:rsidR="00CA25BC" w:rsidRDefault="00EE5680">
      <w:pPr>
        <w:pStyle w:val="BodyText"/>
        <w:kinsoku w:val="0"/>
        <w:overflowPunct w:val="0"/>
        <w:spacing w:line="240" w:lineRule="auto"/>
        <w:ind w:left="951"/>
        <w:rPr>
          <w:rFonts w:ascii="Times New Roman" w:hAnsi="Times New Roman" w:cs="Times New Roman"/>
          <w:sz w:val="24"/>
          <w:szCs w:val="24"/>
        </w:rPr>
      </w:pPr>
      <w:r>
        <w:rPr>
          <w:rFonts w:ascii="Times New Roman" w:hAnsi="Times New Roman" w:cs="Times New Roman"/>
          <w:sz w:val="24"/>
          <w:szCs w:val="24"/>
        </w:rPr>
        <w:t>Phản</w:t>
      </w:r>
      <w:r>
        <w:rPr>
          <w:rFonts w:ascii="Times New Roman" w:hAnsi="Times New Roman" w:cs="Times New Roman"/>
          <w:spacing w:val="-1"/>
          <w:sz w:val="24"/>
          <w:szCs w:val="24"/>
        </w:rPr>
        <w:t xml:space="preserve"> </w:t>
      </w:r>
      <w:r>
        <w:rPr>
          <w:rFonts w:ascii="Times New Roman" w:hAnsi="Times New Roman" w:cs="Times New Roman"/>
          <w:sz w:val="24"/>
          <w:szCs w:val="24"/>
        </w:rPr>
        <w:t>biện</w:t>
      </w:r>
      <w:r>
        <w:rPr>
          <w:rFonts w:ascii="Times New Roman" w:hAnsi="Times New Roman" w:cs="Times New Roman"/>
          <w:spacing w:val="-2"/>
          <w:sz w:val="24"/>
          <w:szCs w:val="24"/>
        </w:rPr>
        <w:t xml:space="preserve"> </w:t>
      </w:r>
      <w:r>
        <w:rPr>
          <w:rFonts w:ascii="Times New Roman" w:hAnsi="Times New Roman" w:cs="Times New Roman"/>
          <w:sz w:val="24"/>
          <w:szCs w:val="24"/>
        </w:rPr>
        <w:t>2:……………………..</w:t>
      </w:r>
    </w:p>
    <w:p w:rsidR="00CA25BC" w:rsidRDefault="00EE5680">
      <w:pPr>
        <w:pStyle w:val="BodyText"/>
        <w:kinsoku w:val="0"/>
        <w:overflowPunct w:val="0"/>
        <w:spacing w:line="240" w:lineRule="auto"/>
        <w:ind w:left="951"/>
        <w:rPr>
          <w:rFonts w:ascii="Times New Roman" w:hAnsi="Times New Roman" w:cs="Times New Roman"/>
          <w:sz w:val="24"/>
          <w:szCs w:val="24"/>
        </w:rPr>
      </w:pPr>
      <w:r>
        <w:rPr>
          <w:rFonts w:ascii="Times New Roman" w:hAnsi="Times New Roman" w:cs="Times New Roman"/>
          <w:sz w:val="24"/>
          <w:szCs w:val="24"/>
        </w:rPr>
        <w:t>Phản</w:t>
      </w:r>
      <w:r>
        <w:rPr>
          <w:rFonts w:ascii="Times New Roman" w:hAnsi="Times New Roman" w:cs="Times New Roman"/>
          <w:spacing w:val="-1"/>
          <w:sz w:val="24"/>
          <w:szCs w:val="24"/>
        </w:rPr>
        <w:t xml:space="preserve"> </w:t>
      </w:r>
      <w:r>
        <w:rPr>
          <w:rFonts w:ascii="Times New Roman" w:hAnsi="Times New Roman" w:cs="Times New Roman"/>
          <w:sz w:val="24"/>
          <w:szCs w:val="24"/>
        </w:rPr>
        <w:t>biện</w:t>
      </w:r>
      <w:r>
        <w:rPr>
          <w:rFonts w:ascii="Times New Roman" w:hAnsi="Times New Roman" w:cs="Times New Roman"/>
          <w:spacing w:val="-2"/>
          <w:sz w:val="24"/>
          <w:szCs w:val="24"/>
        </w:rPr>
        <w:t xml:space="preserve"> </w:t>
      </w:r>
      <w:r>
        <w:rPr>
          <w:rFonts w:ascii="Times New Roman" w:hAnsi="Times New Roman" w:cs="Times New Roman"/>
          <w:sz w:val="24"/>
          <w:szCs w:val="24"/>
        </w:rPr>
        <w:t>3:……………………..</w:t>
      </w:r>
    </w:p>
    <w:p w:rsidR="00CA25BC" w:rsidRDefault="00CA25BC">
      <w:pPr>
        <w:pStyle w:val="BodyText"/>
        <w:kinsoku w:val="0"/>
        <w:overflowPunct w:val="0"/>
        <w:spacing w:line="240" w:lineRule="auto"/>
        <w:rPr>
          <w:rFonts w:ascii="Times New Roman" w:hAnsi="Times New Roman" w:cs="Times New Roman"/>
          <w:sz w:val="26"/>
          <w:szCs w:val="26"/>
        </w:rPr>
      </w:pPr>
    </w:p>
    <w:p w:rsidR="00CA25BC" w:rsidRDefault="00CA25BC">
      <w:pPr>
        <w:pStyle w:val="BodyText"/>
        <w:kinsoku w:val="0"/>
        <w:overflowPunct w:val="0"/>
        <w:spacing w:line="240" w:lineRule="auto"/>
        <w:rPr>
          <w:rFonts w:ascii="Times New Roman" w:hAnsi="Times New Roman" w:cs="Times New Roman"/>
        </w:rPr>
      </w:pPr>
    </w:p>
    <w:p w:rsidR="00CA25BC" w:rsidRDefault="00EE5680">
      <w:pPr>
        <w:pStyle w:val="BodyText"/>
        <w:kinsoku w:val="0"/>
        <w:overflowPunct w:val="0"/>
        <w:spacing w:line="240" w:lineRule="auto"/>
        <w:ind w:left="231" w:right="443"/>
        <w:rPr>
          <w:rFonts w:ascii="Times New Roman" w:hAnsi="Times New Roman" w:cs="Times New Roman"/>
          <w:sz w:val="24"/>
          <w:szCs w:val="24"/>
        </w:rPr>
      </w:pPr>
      <w:r>
        <w:rPr>
          <w:rFonts w:ascii="Times New Roman" w:hAnsi="Times New Roman" w:cs="Times New Roman"/>
          <w:sz w:val="24"/>
          <w:szCs w:val="24"/>
        </w:rPr>
        <w:t>Luận án sẽ được bảo vệ trước Hội đồng chấm luận án cơ sở đào</w:t>
      </w:r>
      <w:r>
        <w:rPr>
          <w:rFonts w:ascii="Times New Roman" w:hAnsi="Times New Roman" w:cs="Times New Roman"/>
          <w:spacing w:val="-57"/>
          <w:sz w:val="24"/>
          <w:szCs w:val="24"/>
        </w:rPr>
        <w:t xml:space="preserve"> </w:t>
      </w:r>
      <w:r>
        <w:rPr>
          <w:rFonts w:ascii="Times New Roman" w:hAnsi="Times New Roman" w:cs="Times New Roman"/>
          <w:sz w:val="24"/>
          <w:szCs w:val="24"/>
        </w:rPr>
        <w:t>tạo</w:t>
      </w:r>
      <w:r>
        <w:rPr>
          <w:rFonts w:ascii="Times New Roman" w:hAnsi="Times New Roman" w:cs="Times New Roman"/>
          <w:spacing w:val="-7"/>
          <w:sz w:val="24"/>
          <w:szCs w:val="24"/>
        </w:rPr>
        <w:t xml:space="preserve"> </w:t>
      </w:r>
      <w:r>
        <w:rPr>
          <w:rFonts w:ascii="Times New Roman" w:hAnsi="Times New Roman" w:cs="Times New Roman"/>
          <w:sz w:val="24"/>
          <w:szCs w:val="24"/>
        </w:rPr>
        <w:t>họp</w:t>
      </w:r>
      <w:r>
        <w:rPr>
          <w:rFonts w:ascii="Times New Roman" w:hAnsi="Times New Roman" w:cs="Times New Roman"/>
          <w:spacing w:val="-7"/>
          <w:sz w:val="24"/>
          <w:szCs w:val="24"/>
        </w:rPr>
        <w:t xml:space="preserve"> </w:t>
      </w:r>
      <w:r>
        <w:rPr>
          <w:rFonts w:ascii="Times New Roman" w:hAnsi="Times New Roman" w:cs="Times New Roman"/>
          <w:sz w:val="24"/>
          <w:szCs w:val="24"/>
        </w:rPr>
        <w:t>tại:……………………………………………………….</w:t>
      </w:r>
    </w:p>
    <w:p w:rsidR="00CA25BC" w:rsidRDefault="00EE5680">
      <w:pPr>
        <w:pStyle w:val="BodyText"/>
        <w:kinsoku w:val="0"/>
        <w:overflowPunct w:val="0"/>
        <w:spacing w:line="240" w:lineRule="auto"/>
        <w:ind w:left="231" w:right="36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58"/>
          <w:sz w:val="24"/>
          <w:szCs w:val="24"/>
        </w:rPr>
        <w:t xml:space="preserve"> </w:t>
      </w:r>
      <w:r>
        <w:rPr>
          <w:rFonts w:ascii="Times New Roman" w:hAnsi="Times New Roman" w:cs="Times New Roman"/>
          <w:sz w:val="24"/>
          <w:szCs w:val="24"/>
        </w:rPr>
        <w:t>vào</w:t>
      </w:r>
      <w:r>
        <w:rPr>
          <w:rFonts w:ascii="Times New Roman" w:hAnsi="Times New Roman" w:cs="Times New Roman"/>
          <w:spacing w:val="-1"/>
          <w:sz w:val="24"/>
          <w:szCs w:val="24"/>
        </w:rPr>
        <w:t xml:space="preserve"> </w:t>
      </w:r>
      <w:r>
        <w:rPr>
          <w:rFonts w:ascii="Times New Roman" w:hAnsi="Times New Roman" w:cs="Times New Roman"/>
          <w:sz w:val="24"/>
          <w:szCs w:val="24"/>
        </w:rPr>
        <w:t>hồi……. giờ……. ngày….. tháng….</w:t>
      </w:r>
      <w:r>
        <w:rPr>
          <w:rFonts w:ascii="Times New Roman" w:hAnsi="Times New Roman" w:cs="Times New Roman"/>
          <w:spacing w:val="-1"/>
          <w:sz w:val="24"/>
          <w:szCs w:val="24"/>
        </w:rPr>
        <w:t xml:space="preserve"> </w:t>
      </w:r>
      <w:r>
        <w:rPr>
          <w:rFonts w:ascii="Times New Roman" w:hAnsi="Times New Roman" w:cs="Times New Roman"/>
          <w:sz w:val="24"/>
          <w:szCs w:val="24"/>
        </w:rPr>
        <w:t>năm…</w:t>
      </w:r>
    </w:p>
    <w:p w:rsidR="00CA25BC" w:rsidRDefault="00EE5680">
      <w:pPr>
        <w:pStyle w:val="BodyText"/>
        <w:kinsoku w:val="0"/>
        <w:overflowPunct w:val="0"/>
        <w:spacing w:line="240" w:lineRule="auto"/>
        <w:ind w:left="231"/>
        <w:rPr>
          <w:rFonts w:ascii="Times New Roman" w:hAnsi="Times New Roman" w:cs="Times New Roman"/>
          <w:b/>
          <w:sz w:val="24"/>
          <w:szCs w:val="24"/>
        </w:rPr>
      </w:pPr>
      <w:r>
        <w:rPr>
          <w:rFonts w:ascii="Times New Roman" w:hAnsi="Times New Roman" w:cs="Times New Roman"/>
          <w:b/>
          <w:sz w:val="24"/>
          <w:szCs w:val="24"/>
        </w:rPr>
        <w:t>Có</w:t>
      </w:r>
      <w:r>
        <w:rPr>
          <w:rFonts w:ascii="Times New Roman" w:hAnsi="Times New Roman" w:cs="Times New Roman"/>
          <w:b/>
          <w:spacing w:val="-2"/>
          <w:sz w:val="24"/>
          <w:szCs w:val="24"/>
        </w:rPr>
        <w:t xml:space="preserve"> </w:t>
      </w:r>
      <w:r>
        <w:rPr>
          <w:rFonts w:ascii="Times New Roman" w:hAnsi="Times New Roman" w:cs="Times New Roman"/>
          <w:b/>
          <w:sz w:val="24"/>
          <w:szCs w:val="24"/>
        </w:rPr>
        <w:t>thể</w:t>
      </w:r>
      <w:r>
        <w:rPr>
          <w:rFonts w:ascii="Times New Roman" w:hAnsi="Times New Roman" w:cs="Times New Roman"/>
          <w:b/>
          <w:spacing w:val="-1"/>
          <w:sz w:val="24"/>
          <w:szCs w:val="24"/>
        </w:rPr>
        <w:t xml:space="preserve"> </w:t>
      </w:r>
      <w:r>
        <w:rPr>
          <w:rFonts w:ascii="Times New Roman" w:hAnsi="Times New Roman" w:cs="Times New Roman"/>
          <w:b/>
          <w:sz w:val="24"/>
          <w:szCs w:val="24"/>
        </w:rPr>
        <w:t>tìm</w:t>
      </w:r>
      <w:r>
        <w:rPr>
          <w:rFonts w:ascii="Times New Roman" w:hAnsi="Times New Roman" w:cs="Times New Roman"/>
          <w:b/>
          <w:spacing w:val="-4"/>
          <w:sz w:val="24"/>
          <w:szCs w:val="24"/>
        </w:rPr>
        <w:t xml:space="preserve"> </w:t>
      </w:r>
      <w:r>
        <w:rPr>
          <w:rFonts w:ascii="Times New Roman" w:hAnsi="Times New Roman" w:cs="Times New Roman"/>
          <w:b/>
          <w:sz w:val="24"/>
          <w:szCs w:val="24"/>
        </w:rPr>
        <w:t>hiểu luận</w:t>
      </w:r>
      <w:r>
        <w:rPr>
          <w:rFonts w:ascii="Times New Roman" w:hAnsi="Times New Roman" w:cs="Times New Roman"/>
          <w:b/>
          <w:spacing w:val="-1"/>
          <w:sz w:val="24"/>
          <w:szCs w:val="24"/>
        </w:rPr>
        <w:t xml:space="preserve"> </w:t>
      </w:r>
      <w:r>
        <w:rPr>
          <w:rFonts w:ascii="Times New Roman" w:hAnsi="Times New Roman" w:cs="Times New Roman"/>
          <w:b/>
          <w:sz w:val="24"/>
          <w:szCs w:val="24"/>
        </w:rPr>
        <w:t>án</w:t>
      </w:r>
      <w:r>
        <w:rPr>
          <w:rFonts w:ascii="Times New Roman" w:hAnsi="Times New Roman" w:cs="Times New Roman"/>
          <w:b/>
          <w:spacing w:val="-2"/>
          <w:sz w:val="24"/>
          <w:szCs w:val="24"/>
        </w:rPr>
        <w:t xml:space="preserve"> </w:t>
      </w:r>
      <w:r>
        <w:rPr>
          <w:rFonts w:ascii="Times New Roman" w:hAnsi="Times New Roman" w:cs="Times New Roman"/>
          <w:b/>
          <w:sz w:val="24"/>
          <w:szCs w:val="24"/>
        </w:rPr>
        <w:t>tại thư</w:t>
      </w:r>
      <w:r>
        <w:rPr>
          <w:rFonts w:ascii="Times New Roman" w:hAnsi="Times New Roman" w:cs="Times New Roman"/>
          <w:b/>
          <w:spacing w:val="-1"/>
          <w:sz w:val="24"/>
          <w:szCs w:val="24"/>
        </w:rPr>
        <w:t xml:space="preserve"> </w:t>
      </w:r>
      <w:r>
        <w:rPr>
          <w:rFonts w:ascii="Times New Roman" w:hAnsi="Times New Roman" w:cs="Times New Roman"/>
          <w:b/>
          <w:sz w:val="24"/>
          <w:szCs w:val="24"/>
        </w:rPr>
        <w:t>viện:</w:t>
      </w:r>
    </w:p>
    <w:p w:rsidR="00CA25BC" w:rsidRDefault="00EE5680">
      <w:pPr>
        <w:pStyle w:val="ListParagraph"/>
        <w:numPr>
          <w:ilvl w:val="0"/>
          <w:numId w:val="1"/>
        </w:numPr>
        <w:tabs>
          <w:tab w:val="left" w:pos="359"/>
        </w:tabs>
        <w:kinsoku w:val="0"/>
        <w:overflowPunct w:val="0"/>
        <w:spacing w:line="240" w:lineRule="auto"/>
        <w:jc w:val="left"/>
        <w:rPr>
          <w:rFonts w:ascii="Times New Roman" w:hAnsi="Times New Roman" w:cs="Times New Roman" w:hint="default"/>
          <w:sz w:val="22"/>
          <w:szCs w:val="22"/>
        </w:rPr>
      </w:pPr>
      <w:r>
        <w:rPr>
          <w:rFonts w:ascii="Times New Roman" w:hAnsi="Times New Roman" w:cs="Times New Roman" w:hint="default"/>
          <w:sz w:val="22"/>
          <w:szCs w:val="22"/>
        </w:rPr>
        <w:t>Thư</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viện</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Trường</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Đại</w:t>
      </w:r>
      <w:r>
        <w:rPr>
          <w:rFonts w:ascii="Times New Roman" w:hAnsi="Times New Roman" w:cs="Times New Roman" w:hint="default"/>
          <w:spacing w:val="1"/>
          <w:sz w:val="22"/>
          <w:szCs w:val="22"/>
        </w:rPr>
        <w:t xml:space="preserve"> </w:t>
      </w:r>
      <w:r>
        <w:rPr>
          <w:rFonts w:ascii="Times New Roman" w:hAnsi="Times New Roman" w:cs="Times New Roman" w:hint="default"/>
          <w:sz w:val="22"/>
          <w:szCs w:val="22"/>
        </w:rPr>
        <w:t>học</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Khoa</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học</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Xã</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hội và Nhân văn</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Tp.</w:t>
      </w:r>
      <w:r>
        <w:rPr>
          <w:rFonts w:ascii="Times New Roman" w:hAnsi="Times New Roman" w:cs="Times New Roman" w:hint="default"/>
          <w:spacing w:val="14"/>
          <w:sz w:val="22"/>
          <w:szCs w:val="22"/>
        </w:rPr>
        <w:t xml:space="preserve"> </w:t>
      </w:r>
      <w:r>
        <w:rPr>
          <w:rFonts w:ascii="Times New Roman" w:hAnsi="Times New Roman" w:cs="Times New Roman" w:hint="default"/>
          <w:sz w:val="22"/>
          <w:szCs w:val="22"/>
        </w:rPr>
        <w:t>HCM</w:t>
      </w:r>
    </w:p>
    <w:p w:rsidR="00CA25BC" w:rsidRDefault="00EE5680">
      <w:pPr>
        <w:pStyle w:val="ListParagraph"/>
        <w:numPr>
          <w:ilvl w:val="0"/>
          <w:numId w:val="1"/>
        </w:numPr>
        <w:tabs>
          <w:tab w:val="left" w:pos="359"/>
        </w:tabs>
        <w:kinsoku w:val="0"/>
        <w:overflowPunct w:val="0"/>
        <w:spacing w:line="240" w:lineRule="auto"/>
        <w:jc w:val="left"/>
        <w:rPr>
          <w:rFonts w:ascii="Times New Roman" w:hAnsi="Times New Roman" w:cs="Times New Roman" w:hint="default"/>
          <w:sz w:val="22"/>
          <w:szCs w:val="22"/>
        </w:rPr>
      </w:pPr>
      <w:r>
        <w:rPr>
          <w:rFonts w:ascii="Times New Roman" w:hAnsi="Times New Roman" w:cs="Times New Roman" w:hint="default"/>
          <w:sz w:val="22"/>
          <w:szCs w:val="22"/>
        </w:rPr>
        <w:t>Thư</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viện Đại</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học</w:t>
      </w:r>
      <w:r>
        <w:rPr>
          <w:rFonts w:ascii="Times New Roman" w:hAnsi="Times New Roman" w:cs="Times New Roman" w:hint="default"/>
          <w:spacing w:val="-1"/>
          <w:sz w:val="22"/>
          <w:szCs w:val="22"/>
        </w:rPr>
        <w:t xml:space="preserve"> </w:t>
      </w:r>
      <w:r>
        <w:rPr>
          <w:rFonts w:ascii="Times New Roman" w:hAnsi="Times New Roman" w:cs="Times New Roman" w:hint="default"/>
          <w:sz w:val="22"/>
          <w:szCs w:val="22"/>
        </w:rPr>
        <w:t>Quốc gia</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Tp.</w:t>
      </w:r>
      <w:r>
        <w:rPr>
          <w:rFonts w:ascii="Times New Roman" w:hAnsi="Times New Roman" w:cs="Times New Roman" w:hint="default"/>
          <w:spacing w:val="-1"/>
          <w:sz w:val="22"/>
          <w:szCs w:val="22"/>
        </w:rPr>
        <w:t xml:space="preserve"> </w:t>
      </w:r>
      <w:r>
        <w:rPr>
          <w:rFonts w:ascii="Times New Roman" w:hAnsi="Times New Roman" w:cs="Times New Roman" w:hint="default"/>
          <w:sz w:val="22"/>
          <w:szCs w:val="22"/>
        </w:rPr>
        <w:t>HCM</w:t>
      </w:r>
    </w:p>
    <w:p w:rsidR="00CA25BC" w:rsidRDefault="00EE5680">
      <w:pPr>
        <w:pStyle w:val="ListParagraph"/>
        <w:numPr>
          <w:ilvl w:val="0"/>
          <w:numId w:val="1"/>
        </w:numPr>
        <w:tabs>
          <w:tab w:val="left" w:pos="359"/>
        </w:tabs>
        <w:kinsoku w:val="0"/>
        <w:overflowPunct w:val="0"/>
        <w:spacing w:line="240" w:lineRule="auto"/>
        <w:jc w:val="left"/>
        <w:rPr>
          <w:rFonts w:ascii="Times New Roman" w:hAnsi="Times New Roman" w:cs="Times New Roman" w:hint="default"/>
          <w:sz w:val="22"/>
          <w:szCs w:val="22"/>
        </w:rPr>
      </w:pPr>
      <w:r>
        <w:rPr>
          <w:rFonts w:ascii="Times New Roman" w:hAnsi="Times New Roman" w:cs="Times New Roman" w:hint="default"/>
          <w:sz w:val="22"/>
          <w:szCs w:val="22"/>
        </w:rPr>
        <w:t>Thư</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viện</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Khoa học</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Tổng</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hợp</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Tp.</w:t>
      </w:r>
      <w:r>
        <w:rPr>
          <w:rFonts w:ascii="Times New Roman" w:hAnsi="Times New Roman" w:cs="Times New Roman" w:hint="default"/>
          <w:spacing w:val="-6"/>
          <w:sz w:val="22"/>
          <w:szCs w:val="22"/>
        </w:rPr>
        <w:t xml:space="preserve"> </w:t>
      </w:r>
      <w:r>
        <w:rPr>
          <w:rFonts w:ascii="Times New Roman" w:hAnsi="Times New Roman" w:cs="Times New Roman" w:hint="default"/>
          <w:sz w:val="22"/>
          <w:szCs w:val="22"/>
        </w:rPr>
        <w:t>HCM</w:t>
      </w:r>
    </w:p>
    <w:p w:rsidR="00CA25BC" w:rsidRDefault="00CA25BC">
      <w:pPr>
        <w:pStyle w:val="ListParagraph"/>
        <w:numPr>
          <w:ilvl w:val="0"/>
          <w:numId w:val="1"/>
        </w:numPr>
        <w:tabs>
          <w:tab w:val="left" w:pos="359"/>
        </w:tabs>
        <w:kinsoku w:val="0"/>
        <w:overflowPunct w:val="0"/>
        <w:spacing w:line="240" w:lineRule="auto"/>
        <w:jc w:val="left"/>
        <w:rPr>
          <w:rFonts w:ascii="Times New Roman" w:hAnsi="Times New Roman" w:cs="Times New Roman" w:hint="default"/>
          <w:sz w:val="22"/>
          <w:szCs w:val="22"/>
        </w:rPr>
        <w:sectPr w:rsidR="00CA25BC">
          <w:pgSz w:w="8392" w:h="11907"/>
          <w:pgMar w:top="624" w:right="624" w:bottom="624" w:left="680" w:header="720" w:footer="720" w:gutter="0"/>
          <w:pgBorders>
            <w:top w:val="twistedLines1" w:sz="18" w:space="1" w:color="auto"/>
            <w:left w:val="twistedLines1" w:sz="18" w:space="4" w:color="auto"/>
            <w:bottom w:val="twistedLines1" w:sz="18" w:space="1" w:color="auto"/>
            <w:right w:val="twistedLines1" w:sz="18" w:space="4" w:color="auto"/>
          </w:pgBorders>
          <w:cols w:space="720"/>
        </w:sectPr>
      </w:pPr>
    </w:p>
    <w:p w:rsidR="00C222BD" w:rsidRPr="00C222BD" w:rsidRDefault="00EE5680" w:rsidP="00C222BD">
      <w:pPr>
        <w:spacing w:after="0" w:line="360" w:lineRule="auto"/>
        <w:jc w:val="center"/>
        <w:rPr>
          <w:rFonts w:asciiTheme="majorHAnsi" w:hAnsiTheme="majorHAnsi" w:cstheme="majorHAnsi"/>
          <w:b/>
          <w:spacing w:val="-53"/>
          <w:sz w:val="20"/>
          <w:szCs w:val="20"/>
          <w:lang w:val="en-US"/>
        </w:rPr>
      </w:pPr>
      <w:r w:rsidRPr="00C222BD">
        <w:rPr>
          <w:rFonts w:asciiTheme="majorHAnsi" w:hAnsiTheme="majorHAnsi" w:cstheme="majorHAnsi"/>
          <w:b/>
          <w:sz w:val="20"/>
          <w:szCs w:val="20"/>
        </w:rPr>
        <w:lastRenderedPageBreak/>
        <w:t>DANH MỤC CÁC BÀI BÁO ĐÃ CÔNG BỐ</w:t>
      </w:r>
      <w:r w:rsidRPr="00C222BD">
        <w:rPr>
          <w:rFonts w:asciiTheme="majorHAnsi" w:hAnsiTheme="majorHAnsi" w:cstheme="majorHAnsi"/>
          <w:b/>
          <w:spacing w:val="-53"/>
          <w:sz w:val="20"/>
          <w:szCs w:val="20"/>
        </w:rPr>
        <w:t xml:space="preserve"> </w:t>
      </w:r>
    </w:p>
    <w:p w:rsidR="00C222BD" w:rsidRPr="00C222BD" w:rsidRDefault="00EE5680" w:rsidP="00C222BD">
      <w:pPr>
        <w:spacing w:after="0" w:line="360" w:lineRule="auto"/>
        <w:jc w:val="center"/>
        <w:rPr>
          <w:rFonts w:asciiTheme="majorHAnsi" w:hAnsiTheme="majorHAnsi" w:cstheme="majorHAnsi"/>
          <w:b/>
          <w:sz w:val="20"/>
          <w:szCs w:val="20"/>
        </w:rPr>
      </w:pPr>
      <w:r w:rsidRPr="00C222BD">
        <w:rPr>
          <w:rFonts w:asciiTheme="majorHAnsi" w:hAnsiTheme="majorHAnsi" w:cstheme="majorHAnsi"/>
          <w:b/>
          <w:sz w:val="20"/>
          <w:szCs w:val="20"/>
        </w:rPr>
        <w:t>LIÊN</w:t>
      </w:r>
      <w:r w:rsidRPr="00C222BD">
        <w:rPr>
          <w:rFonts w:asciiTheme="majorHAnsi" w:hAnsiTheme="majorHAnsi" w:cstheme="majorHAnsi"/>
          <w:b/>
          <w:spacing w:val="-3"/>
          <w:sz w:val="20"/>
          <w:szCs w:val="20"/>
        </w:rPr>
        <w:t xml:space="preserve"> </w:t>
      </w:r>
      <w:r w:rsidRPr="00C222BD">
        <w:rPr>
          <w:rFonts w:asciiTheme="majorHAnsi" w:hAnsiTheme="majorHAnsi" w:cstheme="majorHAnsi"/>
          <w:b/>
          <w:sz w:val="20"/>
          <w:szCs w:val="20"/>
        </w:rPr>
        <w:t>QUAN</w:t>
      </w:r>
      <w:r w:rsidRPr="00C222BD">
        <w:rPr>
          <w:rFonts w:asciiTheme="majorHAnsi" w:hAnsiTheme="majorHAnsi" w:cstheme="majorHAnsi"/>
          <w:b/>
          <w:spacing w:val="-2"/>
          <w:sz w:val="20"/>
          <w:szCs w:val="20"/>
        </w:rPr>
        <w:t xml:space="preserve"> </w:t>
      </w:r>
      <w:r w:rsidRPr="00C222BD">
        <w:rPr>
          <w:rFonts w:asciiTheme="majorHAnsi" w:hAnsiTheme="majorHAnsi" w:cstheme="majorHAnsi"/>
          <w:b/>
          <w:sz w:val="20"/>
          <w:szCs w:val="20"/>
        </w:rPr>
        <w:t>ĐẾN</w:t>
      </w:r>
      <w:r w:rsidRPr="00C222BD">
        <w:rPr>
          <w:rFonts w:asciiTheme="majorHAnsi" w:hAnsiTheme="majorHAnsi" w:cstheme="majorHAnsi"/>
          <w:b/>
          <w:spacing w:val="-1"/>
          <w:sz w:val="20"/>
          <w:szCs w:val="20"/>
        </w:rPr>
        <w:t xml:space="preserve"> </w:t>
      </w:r>
      <w:r w:rsidRPr="00C222BD">
        <w:rPr>
          <w:rFonts w:asciiTheme="majorHAnsi" w:hAnsiTheme="majorHAnsi" w:cstheme="majorHAnsi"/>
          <w:b/>
          <w:sz w:val="20"/>
          <w:szCs w:val="20"/>
        </w:rPr>
        <w:t>ĐỀ</w:t>
      </w:r>
      <w:r w:rsidRPr="00C222BD">
        <w:rPr>
          <w:rFonts w:asciiTheme="majorHAnsi" w:hAnsiTheme="majorHAnsi" w:cstheme="majorHAnsi"/>
          <w:b/>
          <w:spacing w:val="-2"/>
          <w:sz w:val="20"/>
          <w:szCs w:val="20"/>
        </w:rPr>
        <w:t xml:space="preserve"> </w:t>
      </w:r>
      <w:r w:rsidRPr="00C222BD">
        <w:rPr>
          <w:rFonts w:asciiTheme="majorHAnsi" w:hAnsiTheme="majorHAnsi" w:cstheme="majorHAnsi"/>
          <w:b/>
          <w:sz w:val="20"/>
          <w:szCs w:val="20"/>
        </w:rPr>
        <w:t>TÀI</w:t>
      </w:r>
      <w:r w:rsidRPr="00C222BD">
        <w:rPr>
          <w:rFonts w:asciiTheme="majorHAnsi" w:hAnsiTheme="majorHAnsi" w:cstheme="majorHAnsi"/>
          <w:b/>
          <w:spacing w:val="-1"/>
          <w:sz w:val="20"/>
          <w:szCs w:val="20"/>
        </w:rPr>
        <w:t xml:space="preserve"> </w:t>
      </w:r>
      <w:r w:rsidRPr="00C222BD">
        <w:rPr>
          <w:rFonts w:asciiTheme="majorHAnsi" w:hAnsiTheme="majorHAnsi" w:cstheme="majorHAnsi"/>
          <w:b/>
          <w:sz w:val="20"/>
          <w:szCs w:val="20"/>
        </w:rPr>
        <w:t>LUẬN</w:t>
      </w:r>
      <w:r w:rsidRPr="00C222BD">
        <w:rPr>
          <w:rFonts w:asciiTheme="majorHAnsi" w:hAnsiTheme="majorHAnsi" w:cstheme="majorHAnsi"/>
          <w:b/>
          <w:spacing w:val="-1"/>
          <w:sz w:val="20"/>
          <w:szCs w:val="20"/>
        </w:rPr>
        <w:t xml:space="preserve"> </w:t>
      </w:r>
      <w:r w:rsidRPr="00C222BD">
        <w:rPr>
          <w:rFonts w:asciiTheme="majorHAnsi" w:hAnsiTheme="majorHAnsi" w:cstheme="majorHAnsi"/>
          <w:b/>
          <w:sz w:val="20"/>
          <w:szCs w:val="20"/>
        </w:rPr>
        <w:t>ÁN</w:t>
      </w:r>
    </w:p>
    <w:p w:rsidR="00C222BD" w:rsidRPr="00C222BD" w:rsidRDefault="00C222BD" w:rsidP="00C222BD">
      <w:pPr>
        <w:spacing w:before="60" w:after="60" w:line="360" w:lineRule="auto"/>
        <w:jc w:val="both"/>
        <w:rPr>
          <w:rFonts w:asciiTheme="majorHAnsi" w:hAnsiTheme="majorHAnsi" w:cstheme="majorHAnsi"/>
          <w:sz w:val="20"/>
          <w:szCs w:val="20"/>
        </w:rPr>
      </w:pPr>
      <w:r w:rsidRPr="00C222BD">
        <w:rPr>
          <w:rFonts w:asciiTheme="majorHAnsi" w:hAnsiTheme="majorHAnsi" w:cstheme="majorHAnsi"/>
          <w:color w:val="000000"/>
          <w:sz w:val="20"/>
          <w:szCs w:val="20"/>
          <w:shd w:val="clear" w:color="auto" w:fill="FFFFFF"/>
          <w:lang w:val="en-US" w:eastAsia="zh-CN" w:bidi="ar"/>
        </w:rPr>
        <w:t xml:space="preserve">1. Bùi Thị Hoa. </w:t>
      </w:r>
      <w:proofErr w:type="gramStart"/>
      <w:r w:rsidRPr="00C222BD">
        <w:rPr>
          <w:rFonts w:asciiTheme="majorHAnsi" w:hAnsiTheme="majorHAnsi" w:cstheme="majorHAnsi"/>
          <w:color w:val="000000"/>
          <w:sz w:val="20"/>
          <w:szCs w:val="20"/>
          <w:shd w:val="clear" w:color="auto" w:fill="FFFFFF"/>
          <w:lang w:val="en-US" w:eastAsia="zh-CN" w:bidi="ar"/>
        </w:rPr>
        <w:t xml:space="preserve">(2018). </w:t>
      </w:r>
      <w:r w:rsidRPr="00C222BD">
        <w:rPr>
          <w:rFonts w:asciiTheme="majorHAnsi" w:hAnsiTheme="majorHAnsi" w:cstheme="majorHAnsi"/>
          <w:i/>
          <w:sz w:val="20"/>
          <w:szCs w:val="20"/>
        </w:rPr>
        <w:t>Thích ứng với biển - Một bản thể luận về sinh tồn</w:t>
      </w:r>
      <w:r w:rsidRPr="00C222BD">
        <w:rPr>
          <w:rFonts w:asciiTheme="majorHAnsi" w:hAnsiTheme="majorHAnsi" w:cstheme="majorHAnsi"/>
          <w:sz w:val="20"/>
          <w:szCs w:val="20"/>
        </w:rPr>
        <w:t xml:space="preserve"> </w:t>
      </w:r>
      <w:r w:rsidRPr="00C222BD">
        <w:rPr>
          <w:rFonts w:asciiTheme="majorHAnsi" w:hAnsiTheme="majorHAnsi" w:cstheme="majorHAnsi"/>
          <w:i/>
          <w:sz w:val="20"/>
          <w:szCs w:val="20"/>
        </w:rPr>
        <w:t>(nhìn từ đời sống biển của cộng đồng nghề cá ở Bà Rịa - Vũng Tàu).</w:t>
      </w:r>
      <w:proofErr w:type="gramEnd"/>
      <w:r w:rsidRPr="00C222BD">
        <w:rPr>
          <w:rFonts w:asciiTheme="majorHAnsi" w:hAnsiTheme="majorHAnsi" w:cstheme="majorHAnsi"/>
          <w:i/>
          <w:sz w:val="20"/>
          <w:szCs w:val="20"/>
        </w:rPr>
        <w:t xml:space="preserve"> </w:t>
      </w:r>
      <w:r w:rsidRPr="00C222BD">
        <w:rPr>
          <w:rFonts w:asciiTheme="majorHAnsi" w:hAnsiTheme="majorHAnsi" w:cstheme="majorHAnsi"/>
          <w:sz w:val="20"/>
          <w:szCs w:val="20"/>
          <w:lang w:val="en-US"/>
        </w:rPr>
        <w:t xml:space="preserve">Kỷ yếu </w:t>
      </w:r>
      <w:r w:rsidRPr="00C222BD">
        <w:rPr>
          <w:rFonts w:asciiTheme="majorHAnsi" w:hAnsiTheme="majorHAnsi" w:cstheme="majorHAnsi"/>
          <w:sz w:val="20"/>
          <w:szCs w:val="20"/>
        </w:rPr>
        <w:t>Hội thảo Quốc tế:</w:t>
      </w:r>
      <w:r w:rsidRPr="00C222BD">
        <w:rPr>
          <w:rFonts w:asciiTheme="majorHAnsi" w:hAnsiTheme="majorHAnsi" w:cstheme="majorHAnsi"/>
          <w:i/>
          <w:sz w:val="20"/>
          <w:szCs w:val="20"/>
        </w:rPr>
        <w:t xml:space="preserve"> </w:t>
      </w:r>
      <w:r w:rsidRPr="00C222BD">
        <w:rPr>
          <w:rFonts w:asciiTheme="majorHAnsi" w:hAnsiTheme="majorHAnsi" w:cstheme="majorHAnsi"/>
          <w:sz w:val="20"/>
          <w:szCs w:val="20"/>
          <w:lang w:val="en-US"/>
        </w:rPr>
        <w:t>“</w:t>
      </w:r>
      <w:r w:rsidRPr="00C222BD">
        <w:rPr>
          <w:rFonts w:asciiTheme="majorHAnsi" w:hAnsiTheme="majorHAnsi" w:cstheme="majorHAnsi"/>
          <w:sz w:val="20"/>
          <w:szCs w:val="20"/>
        </w:rPr>
        <w:t>Triết lý nhân sinh của người dân Nam Bộ, Việt Nam</w:t>
      </w:r>
      <w:r w:rsidRPr="00C222BD">
        <w:rPr>
          <w:rFonts w:asciiTheme="majorHAnsi" w:hAnsiTheme="majorHAnsi" w:cstheme="majorHAnsi"/>
          <w:sz w:val="20"/>
          <w:szCs w:val="20"/>
          <w:lang w:val="en-US"/>
        </w:rPr>
        <w:t>”</w:t>
      </w:r>
      <w:r w:rsidRPr="00C222BD">
        <w:rPr>
          <w:rFonts w:asciiTheme="majorHAnsi" w:hAnsiTheme="majorHAnsi" w:cstheme="majorHAnsi"/>
          <w:i/>
          <w:sz w:val="20"/>
          <w:szCs w:val="20"/>
          <w:lang w:val="en-US"/>
        </w:rPr>
        <w:t xml:space="preserve">, </w:t>
      </w:r>
      <w:r w:rsidRPr="00C222BD">
        <w:rPr>
          <w:rFonts w:asciiTheme="majorHAnsi" w:hAnsiTheme="majorHAnsi" w:cstheme="majorHAnsi"/>
          <w:sz w:val="20"/>
          <w:szCs w:val="20"/>
          <w:lang w:val="en-US"/>
        </w:rPr>
        <w:t>Tập 3</w:t>
      </w:r>
      <w:r w:rsidRPr="00C222BD">
        <w:rPr>
          <w:rFonts w:asciiTheme="majorHAnsi" w:hAnsiTheme="majorHAnsi" w:cstheme="majorHAnsi"/>
          <w:sz w:val="20"/>
          <w:szCs w:val="20"/>
        </w:rPr>
        <w:t>.</w:t>
      </w:r>
      <w:r w:rsidRPr="00C222BD">
        <w:rPr>
          <w:rFonts w:asciiTheme="majorHAnsi" w:hAnsiTheme="majorHAnsi" w:cstheme="majorHAnsi"/>
          <w:i/>
          <w:sz w:val="20"/>
          <w:szCs w:val="20"/>
        </w:rPr>
        <w:t xml:space="preserve"> </w:t>
      </w:r>
      <w:r w:rsidRPr="00C222BD">
        <w:rPr>
          <w:rFonts w:asciiTheme="majorHAnsi" w:hAnsiTheme="majorHAnsi" w:cstheme="majorHAnsi"/>
          <w:sz w:val="20"/>
          <w:szCs w:val="20"/>
        </w:rPr>
        <w:t>NXB. Đại học Cần Thơ. ISBN: 978-092-5</w:t>
      </w:r>
      <w:r w:rsidRPr="00C222BD">
        <w:rPr>
          <w:rFonts w:asciiTheme="majorHAnsi" w:hAnsiTheme="majorHAnsi" w:cstheme="majorHAnsi"/>
          <w:sz w:val="20"/>
          <w:szCs w:val="20"/>
          <w:lang w:val="en-US"/>
        </w:rPr>
        <w:t>, t</w:t>
      </w:r>
      <w:r w:rsidRPr="00C222BD">
        <w:rPr>
          <w:rFonts w:asciiTheme="majorHAnsi" w:hAnsiTheme="majorHAnsi" w:cstheme="majorHAnsi"/>
          <w:sz w:val="20"/>
          <w:szCs w:val="20"/>
        </w:rPr>
        <w:t xml:space="preserve">r.93-100 </w:t>
      </w:r>
    </w:p>
    <w:p w:rsidR="00C222BD" w:rsidRPr="00C222BD" w:rsidRDefault="00C222BD" w:rsidP="00C222BD">
      <w:pPr>
        <w:spacing w:line="360" w:lineRule="auto"/>
        <w:jc w:val="both"/>
        <w:rPr>
          <w:rFonts w:asciiTheme="majorHAnsi" w:hAnsiTheme="majorHAnsi" w:cstheme="majorHAnsi"/>
          <w:color w:val="000000"/>
          <w:sz w:val="20"/>
          <w:szCs w:val="20"/>
          <w:shd w:val="clear" w:color="auto" w:fill="FFFFFF"/>
          <w:lang w:val="en-US" w:eastAsia="zh-CN" w:bidi="ar"/>
        </w:rPr>
      </w:pPr>
      <w:r w:rsidRPr="00C222BD">
        <w:rPr>
          <w:rFonts w:asciiTheme="majorHAnsi" w:hAnsiTheme="majorHAnsi" w:cstheme="majorHAnsi"/>
          <w:sz w:val="20"/>
          <w:szCs w:val="20"/>
          <w:lang w:val="en-US"/>
        </w:rPr>
        <w:t>2</w:t>
      </w:r>
      <w:r w:rsidRPr="00C222BD">
        <w:rPr>
          <w:rFonts w:asciiTheme="majorHAnsi" w:hAnsiTheme="majorHAnsi" w:cstheme="majorHAnsi"/>
          <w:i/>
          <w:sz w:val="20"/>
          <w:szCs w:val="20"/>
          <w:lang w:val="en-US"/>
        </w:rPr>
        <w:t xml:space="preserve">. </w:t>
      </w:r>
      <w:r w:rsidRPr="00C222BD">
        <w:rPr>
          <w:rFonts w:asciiTheme="majorHAnsi" w:hAnsiTheme="majorHAnsi" w:cstheme="majorHAnsi"/>
          <w:sz w:val="20"/>
          <w:szCs w:val="20"/>
          <w:lang w:val="en-US"/>
        </w:rPr>
        <w:t xml:space="preserve">Bùi Thị Hoa. (2019). </w:t>
      </w:r>
      <w:r w:rsidRPr="00C222BD">
        <w:rPr>
          <w:rFonts w:asciiTheme="majorHAnsi" w:hAnsiTheme="majorHAnsi" w:cstheme="majorHAnsi"/>
          <w:i/>
          <w:sz w:val="20"/>
          <w:szCs w:val="20"/>
        </w:rPr>
        <w:t xml:space="preserve">Thích ứng văn hóa với sông nước của cư dân đầu nguồn và cuối nguồn sông Mekong </w:t>
      </w:r>
      <w:r w:rsidRPr="00C222BD">
        <w:rPr>
          <w:rFonts w:asciiTheme="majorHAnsi" w:hAnsiTheme="majorHAnsi" w:cstheme="majorHAnsi"/>
          <w:sz w:val="20"/>
          <w:szCs w:val="20"/>
        </w:rPr>
        <w:t xml:space="preserve">(Qua khảo sát đời sống kinh tế, văn hóa - xã hội của cư dân ở đôi bờ sông Lan Thương </w:t>
      </w:r>
      <w:r w:rsidRPr="00C222BD">
        <w:rPr>
          <w:rFonts w:asciiTheme="majorHAnsi" w:hAnsiTheme="majorHAnsi" w:cstheme="majorHAnsi"/>
          <w:i/>
          <w:sz w:val="20"/>
          <w:szCs w:val="20"/>
        </w:rPr>
        <w:t xml:space="preserve">(Vân Nam, Trung Quốc) và sông Cửu Long (Tây Nam Bộ, Việt Nam). </w:t>
      </w:r>
      <w:r w:rsidRPr="00C222BD">
        <w:rPr>
          <w:rFonts w:asciiTheme="majorHAnsi" w:hAnsiTheme="majorHAnsi" w:cstheme="majorHAnsi"/>
          <w:sz w:val="20"/>
          <w:szCs w:val="20"/>
          <w:lang w:val="en-US"/>
        </w:rPr>
        <w:t xml:space="preserve">Kỷ yếu </w:t>
      </w:r>
      <w:r w:rsidRPr="00C222BD">
        <w:rPr>
          <w:rFonts w:asciiTheme="majorHAnsi" w:hAnsiTheme="majorHAnsi" w:cstheme="majorHAnsi"/>
          <w:bCs/>
          <w:sz w:val="20"/>
          <w:szCs w:val="20"/>
          <w:lang w:val="pt-BR"/>
        </w:rPr>
        <w:t>Hội thảo Khoa học Quốc tế: “Văn hóa sông nước ở Đông Nam - Bảo tồn và phát triển” (The river cultures in Southeast Asia preservation and development). NXB. ĐH Cần Thơ. ISBN: 976-604-965-258-5, tr.56-66.</w:t>
      </w:r>
    </w:p>
    <w:p w:rsidR="00C222BD" w:rsidRPr="00C222BD" w:rsidRDefault="00C222BD" w:rsidP="00C222BD">
      <w:pPr>
        <w:spacing w:before="60" w:after="60" w:line="360" w:lineRule="auto"/>
        <w:jc w:val="both"/>
        <w:rPr>
          <w:rFonts w:asciiTheme="majorHAnsi" w:hAnsiTheme="majorHAnsi" w:cstheme="majorHAnsi"/>
          <w:bCs/>
          <w:sz w:val="20"/>
          <w:szCs w:val="20"/>
          <w:lang w:val="pt-BR" w:eastAsia="vi-VN"/>
        </w:rPr>
      </w:pPr>
      <w:r w:rsidRPr="00C222BD">
        <w:rPr>
          <w:rFonts w:asciiTheme="majorHAnsi" w:hAnsiTheme="majorHAnsi" w:cstheme="majorHAnsi"/>
          <w:sz w:val="20"/>
          <w:szCs w:val="20"/>
          <w:lang w:val="en-US"/>
        </w:rPr>
        <w:t>3</w:t>
      </w:r>
      <w:r w:rsidRPr="00C222BD">
        <w:rPr>
          <w:rFonts w:asciiTheme="majorHAnsi" w:hAnsiTheme="majorHAnsi" w:cstheme="majorHAnsi"/>
          <w:i/>
          <w:sz w:val="20"/>
          <w:szCs w:val="20"/>
          <w:lang w:val="en-US"/>
        </w:rPr>
        <w:t xml:space="preserve">. </w:t>
      </w:r>
      <w:r w:rsidRPr="00C222BD">
        <w:rPr>
          <w:rFonts w:asciiTheme="majorHAnsi" w:hAnsiTheme="majorHAnsi" w:cstheme="majorHAnsi"/>
          <w:sz w:val="20"/>
          <w:szCs w:val="20"/>
          <w:lang w:val="en-US"/>
        </w:rPr>
        <w:t xml:space="preserve">Bùi Thị Hoa. (2019). </w:t>
      </w:r>
      <w:r w:rsidRPr="00C222BD">
        <w:rPr>
          <w:rFonts w:asciiTheme="majorHAnsi" w:hAnsiTheme="majorHAnsi" w:cstheme="majorHAnsi"/>
          <w:i/>
          <w:sz w:val="20"/>
          <w:szCs w:val="20"/>
        </w:rPr>
        <w:t xml:space="preserve">Tri thức truyền thống nghề biển: nhân chứng thích ứng bền vững với môi sinh biển của </w:t>
      </w:r>
      <w:proofErr w:type="gramStart"/>
      <w:r w:rsidRPr="00C222BD">
        <w:rPr>
          <w:rFonts w:asciiTheme="majorHAnsi" w:hAnsiTheme="majorHAnsi" w:cstheme="majorHAnsi"/>
          <w:i/>
          <w:sz w:val="20"/>
          <w:szCs w:val="20"/>
        </w:rPr>
        <w:t>ngư</w:t>
      </w:r>
      <w:proofErr w:type="gramEnd"/>
      <w:r w:rsidRPr="00C222BD">
        <w:rPr>
          <w:rFonts w:asciiTheme="majorHAnsi" w:hAnsiTheme="majorHAnsi" w:cstheme="majorHAnsi"/>
          <w:i/>
          <w:sz w:val="20"/>
          <w:szCs w:val="20"/>
        </w:rPr>
        <w:t xml:space="preserve"> dân làng chài Phước Hải ở Bà Rịa - Vũng Tàu</w:t>
      </w:r>
      <w:r w:rsidRPr="00C222BD">
        <w:rPr>
          <w:rFonts w:asciiTheme="majorHAnsi" w:hAnsiTheme="majorHAnsi" w:cstheme="majorHAnsi"/>
          <w:sz w:val="20"/>
          <w:szCs w:val="20"/>
        </w:rPr>
        <w:t>.</w:t>
      </w:r>
      <w:r w:rsidRPr="00C222BD">
        <w:rPr>
          <w:rFonts w:asciiTheme="majorHAnsi" w:hAnsiTheme="majorHAnsi" w:cstheme="majorHAnsi"/>
          <w:bCs/>
          <w:sz w:val="20"/>
          <w:szCs w:val="20"/>
          <w:lang w:val="pt-BR"/>
        </w:rPr>
        <w:t xml:space="preserve"> Kỷ yếu hội thảo chuyên gia Quốc tế, 11-2019. Trung tâm Quản lý Bảo tồn DSVH Hội An &amp; ICHICAP (Trung tâm Thông tin và mạng lưới quốc tế về di sản VHPVT ở khu vực Châu Á - Thái Bình Dương). Tr.451-461.</w:t>
      </w:r>
    </w:p>
    <w:p w:rsidR="00C222BD" w:rsidRPr="00C222BD" w:rsidRDefault="00C222BD" w:rsidP="00C222BD">
      <w:pPr>
        <w:spacing w:before="60" w:after="60" w:line="360" w:lineRule="auto"/>
        <w:jc w:val="both"/>
        <w:rPr>
          <w:rFonts w:asciiTheme="majorHAnsi" w:hAnsiTheme="majorHAnsi" w:cstheme="majorHAnsi"/>
          <w:bCs/>
          <w:sz w:val="20"/>
          <w:szCs w:val="20"/>
          <w:lang w:val="pt-BR"/>
        </w:rPr>
      </w:pPr>
      <w:r w:rsidRPr="00C222BD">
        <w:rPr>
          <w:rFonts w:asciiTheme="majorHAnsi" w:hAnsiTheme="majorHAnsi" w:cstheme="majorHAnsi"/>
          <w:sz w:val="20"/>
          <w:szCs w:val="20"/>
          <w:lang w:val="en-US"/>
        </w:rPr>
        <w:t xml:space="preserve">4. Bùi Thị Hoa. (2021). </w:t>
      </w:r>
      <w:r w:rsidRPr="00C222BD">
        <w:rPr>
          <w:rFonts w:asciiTheme="majorHAnsi" w:hAnsiTheme="majorHAnsi" w:cstheme="majorHAnsi"/>
          <w:i/>
          <w:sz w:val="20"/>
          <w:szCs w:val="20"/>
        </w:rPr>
        <w:t>Traditional knowledge of marine fishing:</w:t>
      </w:r>
      <w:r w:rsidRPr="00C222BD">
        <w:rPr>
          <w:rFonts w:asciiTheme="majorHAnsi" w:hAnsiTheme="majorHAnsi" w:cstheme="majorHAnsi"/>
          <w:i/>
          <w:sz w:val="20"/>
          <w:szCs w:val="20"/>
          <w:lang w:val="en-US"/>
        </w:rPr>
        <w:t xml:space="preserve"> </w:t>
      </w:r>
      <w:r w:rsidRPr="00C222BD">
        <w:rPr>
          <w:rFonts w:asciiTheme="majorHAnsi" w:hAnsiTheme="majorHAnsi" w:cstheme="majorHAnsi"/>
          <w:i/>
          <w:sz w:val="20"/>
          <w:szCs w:val="20"/>
        </w:rPr>
        <w:t xml:space="preserve">evidence of sustainable adaptation of fishermen to marine ecology (the case of Phuoc Hai fishing village in Bà Rịa-Vũng Tàu). </w:t>
      </w:r>
      <w:proofErr w:type="gramStart"/>
      <w:r w:rsidRPr="00C222BD">
        <w:rPr>
          <w:rFonts w:asciiTheme="majorHAnsi" w:hAnsiTheme="majorHAnsi" w:cstheme="majorHAnsi"/>
          <w:sz w:val="20"/>
          <w:szCs w:val="20"/>
          <w:lang w:val="en-US"/>
        </w:rPr>
        <w:t>Culturology Journal of Vietnam National Institute of Culture and Arts Studies</w:t>
      </w:r>
      <w:r w:rsidRPr="00C222BD">
        <w:rPr>
          <w:rFonts w:asciiTheme="majorHAnsi" w:hAnsiTheme="majorHAnsi" w:cstheme="majorHAnsi"/>
          <w:bCs/>
          <w:sz w:val="20"/>
          <w:szCs w:val="20"/>
          <w:lang w:val="pt-BR"/>
        </w:rPr>
        <w:t>.</w:t>
      </w:r>
      <w:proofErr w:type="gramEnd"/>
      <w:r w:rsidRPr="00C222BD">
        <w:rPr>
          <w:rFonts w:asciiTheme="majorHAnsi" w:hAnsiTheme="majorHAnsi" w:cstheme="majorHAnsi"/>
          <w:bCs/>
          <w:sz w:val="20"/>
          <w:szCs w:val="20"/>
          <w:lang w:val="pt-BR"/>
        </w:rPr>
        <w:t xml:space="preserve"> No1.(6) -2021. ISSN: 1859-4859, pp.78-87. </w:t>
      </w:r>
    </w:p>
    <w:p w:rsidR="00C222BD" w:rsidRPr="00C222BD" w:rsidRDefault="00C222BD" w:rsidP="00C222BD">
      <w:pPr>
        <w:spacing w:before="60" w:after="60" w:line="360" w:lineRule="auto"/>
        <w:jc w:val="both"/>
        <w:rPr>
          <w:rStyle w:val="longtext"/>
          <w:rFonts w:asciiTheme="majorHAnsi" w:hAnsiTheme="majorHAnsi" w:cstheme="majorHAnsi"/>
          <w:sz w:val="20"/>
          <w:szCs w:val="20"/>
          <w:shd w:val="clear" w:color="auto" w:fill="FFFFFF"/>
        </w:rPr>
      </w:pPr>
      <w:r w:rsidRPr="00C222BD">
        <w:rPr>
          <w:rFonts w:asciiTheme="majorHAnsi" w:hAnsiTheme="majorHAnsi" w:cstheme="majorHAnsi"/>
          <w:bCs/>
          <w:i/>
          <w:sz w:val="20"/>
          <w:szCs w:val="20"/>
          <w:lang w:val="pt-BR"/>
        </w:rPr>
        <w:t xml:space="preserve">5. </w:t>
      </w:r>
      <w:r w:rsidRPr="00C222BD">
        <w:rPr>
          <w:rFonts w:asciiTheme="majorHAnsi" w:hAnsiTheme="majorHAnsi" w:cstheme="majorHAnsi"/>
          <w:bCs/>
          <w:sz w:val="20"/>
          <w:szCs w:val="20"/>
          <w:lang w:val="pt-BR"/>
        </w:rPr>
        <w:t xml:space="preserve">Bùi Thị Hoa. (2020). </w:t>
      </w:r>
      <w:r w:rsidRPr="00C222BD">
        <w:rPr>
          <w:rFonts w:asciiTheme="majorHAnsi" w:hAnsiTheme="majorHAnsi" w:cstheme="majorHAnsi"/>
          <w:bCs/>
          <w:i/>
          <w:sz w:val="20"/>
          <w:szCs w:val="20"/>
          <w:lang w:val="pt-BR"/>
        </w:rPr>
        <w:t>Dấu ấn Biển trong đời sống văn hóa của cư dân Bà Rịa - Vũng Tàu từ góc nhìn sinh thái văn hóa</w:t>
      </w:r>
      <w:r w:rsidRPr="00C222BD">
        <w:rPr>
          <w:rFonts w:asciiTheme="majorHAnsi" w:hAnsiTheme="majorHAnsi" w:cstheme="majorHAnsi"/>
          <w:bCs/>
          <w:sz w:val="20"/>
          <w:szCs w:val="20"/>
          <w:lang w:val="pt-BR"/>
        </w:rPr>
        <w:t xml:space="preserve">. </w:t>
      </w:r>
      <w:r w:rsidRPr="00C222BD">
        <w:rPr>
          <w:rStyle w:val="longtext"/>
          <w:rFonts w:asciiTheme="majorHAnsi" w:hAnsiTheme="majorHAnsi" w:cstheme="majorHAnsi"/>
          <w:sz w:val="20"/>
          <w:szCs w:val="20"/>
          <w:shd w:val="clear" w:color="auto" w:fill="FFFFFF"/>
        </w:rPr>
        <w:t>Sách: Một số kết quả N</w:t>
      </w:r>
      <w:r w:rsidRPr="00C222BD">
        <w:rPr>
          <w:rStyle w:val="longtext"/>
          <w:rFonts w:asciiTheme="majorHAnsi" w:hAnsiTheme="majorHAnsi" w:cstheme="majorHAnsi"/>
          <w:sz w:val="20"/>
          <w:szCs w:val="20"/>
          <w:shd w:val="clear" w:color="auto" w:fill="FFFFFF"/>
          <w:lang w:val="en-US"/>
        </w:rPr>
        <w:t>ghiên cứu Khoa học</w:t>
      </w:r>
      <w:r w:rsidRPr="00C222BD">
        <w:rPr>
          <w:rStyle w:val="longtext"/>
          <w:rFonts w:asciiTheme="majorHAnsi" w:hAnsiTheme="majorHAnsi" w:cstheme="majorHAnsi"/>
          <w:sz w:val="20"/>
          <w:szCs w:val="20"/>
          <w:shd w:val="clear" w:color="auto" w:fill="FFFFFF"/>
        </w:rPr>
        <w:t xml:space="preserve"> năm 2019. </w:t>
      </w:r>
      <w:r w:rsidRPr="00C222BD">
        <w:rPr>
          <w:rFonts w:asciiTheme="majorHAnsi" w:hAnsiTheme="majorHAnsi" w:cstheme="majorHAnsi"/>
          <w:bCs/>
          <w:sz w:val="20"/>
          <w:szCs w:val="20"/>
          <w:lang w:val="pt-BR"/>
        </w:rPr>
        <w:t>NXB. Thế giới. ISBN: 978-604-77-8336-6</w:t>
      </w:r>
      <w:r w:rsidRPr="00C222BD">
        <w:rPr>
          <w:rStyle w:val="longtext"/>
          <w:rFonts w:asciiTheme="majorHAnsi" w:hAnsiTheme="majorHAnsi" w:cstheme="majorHAnsi"/>
          <w:sz w:val="20"/>
          <w:szCs w:val="20"/>
          <w:shd w:val="clear" w:color="auto" w:fill="FFFFFF"/>
        </w:rPr>
        <w:t>, tr.181-196.</w:t>
      </w:r>
    </w:p>
    <w:p w:rsidR="00C222BD" w:rsidRPr="00C222BD" w:rsidRDefault="00C222BD" w:rsidP="00C222BD">
      <w:pPr>
        <w:spacing w:before="120" w:after="60" w:line="360" w:lineRule="auto"/>
        <w:jc w:val="both"/>
        <w:rPr>
          <w:rFonts w:asciiTheme="majorHAnsi" w:hAnsiTheme="majorHAnsi" w:cstheme="majorHAnsi"/>
          <w:sz w:val="20"/>
          <w:szCs w:val="20"/>
        </w:rPr>
      </w:pPr>
      <w:r w:rsidRPr="00C222BD">
        <w:rPr>
          <w:rStyle w:val="longtext"/>
          <w:rFonts w:asciiTheme="majorHAnsi" w:hAnsiTheme="majorHAnsi" w:cstheme="majorHAnsi"/>
          <w:sz w:val="20"/>
          <w:szCs w:val="20"/>
          <w:shd w:val="clear" w:color="auto" w:fill="FFFFFF"/>
          <w:lang w:val="en-US"/>
        </w:rPr>
        <w:t xml:space="preserve">6. Viện Văn hóa Nghệ thuật Quốc gia Việt Nam. </w:t>
      </w:r>
      <w:proofErr w:type="gramStart"/>
      <w:r w:rsidRPr="00C222BD">
        <w:rPr>
          <w:rStyle w:val="longtext"/>
          <w:rFonts w:asciiTheme="majorHAnsi" w:hAnsiTheme="majorHAnsi" w:cstheme="majorHAnsi"/>
          <w:sz w:val="20"/>
          <w:szCs w:val="20"/>
          <w:shd w:val="clear" w:color="auto" w:fill="FFFFFF"/>
          <w:lang w:val="en-US"/>
        </w:rPr>
        <w:t xml:space="preserve">(2019). </w:t>
      </w:r>
      <w:r w:rsidRPr="00C222BD">
        <w:rPr>
          <w:rFonts w:asciiTheme="majorHAnsi" w:hAnsiTheme="majorHAnsi" w:cstheme="majorHAnsi"/>
          <w:i/>
          <w:color w:val="222222"/>
          <w:sz w:val="20"/>
          <w:szCs w:val="20"/>
        </w:rPr>
        <w:t>Văn hóa biển đảo vùng Đông Nam Bộ - tập 6</w:t>
      </w:r>
      <w:r w:rsidRPr="00C222BD">
        <w:rPr>
          <w:rFonts w:asciiTheme="majorHAnsi" w:hAnsiTheme="majorHAnsi" w:cstheme="majorHAnsi"/>
          <w:i/>
          <w:color w:val="222222"/>
          <w:sz w:val="20"/>
          <w:szCs w:val="20"/>
          <w:lang w:val="en-US"/>
        </w:rPr>
        <w:t>.</w:t>
      </w:r>
      <w:proofErr w:type="gramEnd"/>
      <w:r w:rsidRPr="00C222BD">
        <w:rPr>
          <w:rFonts w:asciiTheme="majorHAnsi" w:hAnsiTheme="majorHAnsi" w:cstheme="majorHAnsi"/>
          <w:color w:val="222222"/>
          <w:sz w:val="20"/>
          <w:szCs w:val="20"/>
        </w:rPr>
        <w:t xml:space="preserve"> TS. Đinh Văn Hạnh (chủ biên). N</w:t>
      </w:r>
      <w:r w:rsidRPr="00C222BD">
        <w:rPr>
          <w:rFonts w:asciiTheme="majorHAnsi" w:hAnsiTheme="majorHAnsi" w:cstheme="majorHAnsi"/>
          <w:color w:val="222222"/>
          <w:sz w:val="20"/>
          <w:szCs w:val="20"/>
          <w:lang w:val="en-US"/>
        </w:rPr>
        <w:t>XB</w:t>
      </w:r>
      <w:r w:rsidRPr="00C222BD">
        <w:rPr>
          <w:rFonts w:asciiTheme="majorHAnsi" w:hAnsiTheme="majorHAnsi" w:cstheme="majorHAnsi"/>
          <w:color w:val="222222"/>
          <w:sz w:val="20"/>
          <w:szCs w:val="20"/>
        </w:rPr>
        <w:t>. Chính trị Quốc gia Sự thật: Hà Nội. (</w:t>
      </w:r>
      <w:r w:rsidRPr="00C222BD">
        <w:rPr>
          <w:rFonts w:asciiTheme="majorHAnsi" w:hAnsiTheme="majorHAnsi" w:cstheme="majorHAnsi"/>
          <w:color w:val="222222"/>
          <w:sz w:val="20"/>
          <w:szCs w:val="20"/>
          <w:lang w:val="en-US"/>
        </w:rPr>
        <w:t>Tập thể tác giả</w:t>
      </w:r>
      <w:r w:rsidRPr="00C222BD">
        <w:rPr>
          <w:rFonts w:asciiTheme="majorHAnsi" w:hAnsiTheme="majorHAnsi" w:cstheme="majorHAnsi"/>
          <w:color w:val="222222"/>
          <w:sz w:val="20"/>
          <w:szCs w:val="20"/>
        </w:rPr>
        <w:t>)</w:t>
      </w:r>
    </w:p>
    <w:p w:rsidR="00CA25BC" w:rsidRDefault="00CA25BC">
      <w:pPr>
        <w:spacing w:after="0" w:line="360" w:lineRule="auto"/>
        <w:ind w:left="567" w:hanging="567"/>
        <w:jc w:val="both"/>
        <w:rPr>
          <w:rFonts w:ascii="Times New Roman" w:hAnsi="Times New Roman" w:cs="Times New Roman"/>
          <w:sz w:val="26"/>
          <w:szCs w:val="26"/>
          <w:lang w:val="en-US"/>
        </w:rPr>
      </w:pPr>
    </w:p>
    <w:p w:rsidR="00C222BD" w:rsidRPr="00C222BD" w:rsidRDefault="00C222BD">
      <w:pPr>
        <w:spacing w:after="0" w:line="360" w:lineRule="auto"/>
        <w:ind w:left="567" w:hanging="567"/>
        <w:jc w:val="both"/>
        <w:rPr>
          <w:rFonts w:ascii="Times New Roman" w:hAnsi="Times New Roman" w:cs="Times New Roman"/>
          <w:sz w:val="26"/>
          <w:szCs w:val="26"/>
          <w:lang w:val="en-US"/>
        </w:rPr>
        <w:sectPr w:rsidR="00C222BD" w:rsidRPr="00C222BD">
          <w:headerReference w:type="default" r:id="rId10"/>
          <w:footerReference w:type="default" r:id="rId11"/>
          <w:pgSz w:w="8392" w:h="11907"/>
          <w:pgMar w:top="567" w:right="312" w:bottom="567" w:left="567" w:header="284" w:footer="0" w:gutter="0"/>
          <w:pgNumType w:start="1"/>
          <w:cols w:space="708"/>
          <w:docGrid w:linePitch="360"/>
        </w:sectPr>
      </w:pPr>
    </w:p>
    <w:p w:rsidR="00CA25BC" w:rsidRDefault="00CA25BC">
      <w:pPr>
        <w:spacing w:after="0" w:line="360" w:lineRule="auto"/>
        <w:ind w:left="567" w:hanging="567"/>
        <w:jc w:val="both"/>
        <w:rPr>
          <w:rFonts w:ascii="Times New Roman" w:hAnsi="Times New Roman" w:cs="Times New Roman"/>
          <w:sz w:val="26"/>
          <w:szCs w:val="26"/>
        </w:rPr>
      </w:pPr>
    </w:p>
    <w:p w:rsidR="00C222BD" w:rsidRPr="00C222BD" w:rsidRDefault="00C222BD" w:rsidP="00C222BD">
      <w:pPr>
        <w:pStyle w:val="Heading1"/>
        <w:spacing w:before="0" w:after="0" w:line="240" w:lineRule="auto"/>
        <w:ind w:firstLine="284"/>
        <w:rPr>
          <w:rFonts w:asciiTheme="majorHAnsi" w:hAnsiTheme="majorHAnsi" w:cstheme="majorHAnsi"/>
          <w:sz w:val="22"/>
          <w:szCs w:val="22"/>
          <w:lang w:val="en-US"/>
        </w:rPr>
      </w:pPr>
      <w:bookmarkStart w:id="5" w:name="_Toc162450745"/>
      <w:bookmarkStart w:id="6" w:name="_Toc162451463"/>
      <w:bookmarkStart w:id="7" w:name="_Toc164587744"/>
      <w:bookmarkEnd w:id="0"/>
      <w:bookmarkEnd w:id="1"/>
      <w:bookmarkEnd w:id="2"/>
      <w:r w:rsidRPr="00C222BD">
        <w:rPr>
          <w:rFonts w:asciiTheme="majorHAnsi" w:hAnsiTheme="majorHAnsi" w:cstheme="majorHAnsi"/>
          <w:sz w:val="22"/>
          <w:szCs w:val="22"/>
        </w:rPr>
        <w:t>DẪN NHẬP</w:t>
      </w:r>
      <w:bookmarkEnd w:id="5"/>
      <w:bookmarkEnd w:id="6"/>
      <w:bookmarkEnd w:id="7"/>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8" w:name="_Toc164587745"/>
      <w:r w:rsidRPr="00C222BD">
        <w:rPr>
          <w:rFonts w:asciiTheme="majorHAnsi" w:hAnsiTheme="majorHAnsi" w:cstheme="majorHAnsi"/>
          <w:sz w:val="22"/>
          <w:szCs w:val="22"/>
        </w:rPr>
        <w:t>1. Lý do chọn đề tài</w:t>
      </w:r>
      <w:bookmarkEnd w:id="8"/>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Trước bối cảnh môi trường biển đang chịu sự tác động mạnh mẽ của quá trình biến đổi khí hậu và môi trường (nước biển dâng, sạt lở, thiên tai bão lũ bất thường…); yêu cầu của các chính sách khai thác biển; tác động của thị trường… mà nguồn biển tưởng là vô tận đang bị con người khai thác kiệt, buộc ngư dân phải thay đổi lối thích ứng truyền thống. Điều này ảnh hưởng đến sinh kế sinh tồn, đến sự tồn tại bền vững các cộng đồng ngư dân truyền thống, đồng nghĩa nguy cơ sẽ mất đi nhiều thực hành văn hóa nghề cá liên quan đến biển. Đặt ra, cần thiết có nghiên cứu tìm hiểu và phân tích quá trình thích ứng với biển của các cộng đồng ngư ven biển BR-VT một cách có hệ thống. Hướng tới, gợi mở tìm giải pháp bền vững bảo vệ nguồn biển dựa trên sự hiểu biết về văn hóa thích ứng và xem thích ứng như một giải pháp phát triển kinh tế - xã hội, truyền thống văn hóa địa phương có biển.</w:t>
      </w:r>
    </w:p>
    <w:p w:rsidR="00C222BD" w:rsidRPr="00C222BD" w:rsidRDefault="00C222BD" w:rsidP="00C222BD">
      <w:pPr>
        <w:spacing w:after="0" w:line="240" w:lineRule="auto"/>
        <w:ind w:firstLineChars="171" w:firstLine="376"/>
        <w:jc w:val="both"/>
        <w:rPr>
          <w:rFonts w:asciiTheme="majorHAnsi" w:hAnsiTheme="majorHAnsi" w:cstheme="majorHAnsi"/>
        </w:rPr>
      </w:pPr>
      <w:r w:rsidRPr="00C222BD">
        <w:rPr>
          <w:rFonts w:asciiTheme="majorHAnsi" w:hAnsiTheme="majorHAnsi" w:cstheme="majorHAnsi"/>
        </w:rPr>
        <w:t xml:space="preserve">Với lý do trên, chúng tôi chọn đề tài: </w:t>
      </w:r>
      <w:r w:rsidRPr="00C222BD">
        <w:rPr>
          <w:rFonts w:asciiTheme="majorHAnsi" w:hAnsiTheme="majorHAnsi" w:cstheme="majorHAnsi"/>
          <w:b/>
          <w:bCs/>
          <w:i/>
        </w:rPr>
        <w:t>“Văn hóa thích ứng với biển qua sinh kế và tín ngưỡng của cộng đồng ngư dân ven biển Bà Rịa - Vũng Tàu”</w:t>
      </w:r>
      <w:r w:rsidRPr="00C222BD">
        <w:rPr>
          <w:rFonts w:asciiTheme="majorHAnsi" w:hAnsiTheme="majorHAnsi" w:cstheme="majorHAnsi"/>
        </w:rPr>
        <w:t xml:space="preserve"> làm đề tài nghiên cứu cho luận án tiến sĩ Văn hóa học.</w:t>
      </w:r>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9" w:name="_Toc153639533"/>
      <w:bookmarkStart w:id="10" w:name="_Toc162450747"/>
      <w:bookmarkStart w:id="11" w:name="_Toc162451465"/>
      <w:bookmarkStart w:id="12" w:name="_Toc164587746"/>
      <w:r w:rsidRPr="00C222BD">
        <w:rPr>
          <w:rFonts w:asciiTheme="majorHAnsi" w:hAnsiTheme="majorHAnsi" w:cstheme="majorHAnsi"/>
          <w:sz w:val="22"/>
          <w:szCs w:val="22"/>
        </w:rPr>
        <w:t>2. Lịch sử nghiên cứu vấn đề</w:t>
      </w:r>
      <w:bookmarkEnd w:id="9"/>
      <w:bookmarkEnd w:id="10"/>
      <w:bookmarkEnd w:id="11"/>
      <w:bookmarkEnd w:id="12"/>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3" w:name="_Toc153639534"/>
      <w:bookmarkStart w:id="14" w:name="_Toc162450748"/>
      <w:bookmarkStart w:id="15" w:name="_Toc162451466"/>
      <w:bookmarkStart w:id="16" w:name="_Toc164587747"/>
      <w:r w:rsidRPr="00C222BD">
        <w:rPr>
          <w:rFonts w:asciiTheme="majorHAnsi" w:hAnsiTheme="majorHAnsi" w:cstheme="majorHAnsi"/>
          <w:i/>
          <w:sz w:val="22"/>
          <w:szCs w:val="22"/>
        </w:rPr>
        <w:t>2.1. Nhóm nghiên cứu liên quan cơ sở lý luận</w:t>
      </w:r>
      <w:bookmarkEnd w:id="13"/>
      <w:r w:rsidRPr="00C222BD">
        <w:rPr>
          <w:rFonts w:asciiTheme="majorHAnsi" w:hAnsiTheme="majorHAnsi" w:cstheme="majorHAnsi"/>
          <w:i/>
          <w:sz w:val="22"/>
          <w:szCs w:val="22"/>
        </w:rPr>
        <w:t xml:space="preserve"> về mối quan hệ con người với môi trường tự nhiên</w:t>
      </w:r>
      <w:bookmarkEnd w:id="14"/>
      <w:bookmarkEnd w:id="15"/>
      <w:bookmarkEnd w:id="16"/>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i/>
        </w:rPr>
        <w:t xml:space="preserve">- Nghiên cứu đề cập đến khái niệm thích ứng và lý thuyết sinh thái học văn hóa: </w:t>
      </w:r>
      <w:r w:rsidRPr="00C222BD">
        <w:rPr>
          <w:rFonts w:asciiTheme="majorHAnsi" w:hAnsiTheme="majorHAnsi" w:cstheme="majorHAnsi"/>
        </w:rPr>
        <w:t xml:space="preserve">có thể kể đến </w:t>
      </w:r>
      <w:r w:rsidRPr="00C222BD">
        <w:rPr>
          <w:rFonts w:asciiTheme="majorHAnsi" w:hAnsiTheme="majorHAnsi" w:cstheme="majorHAnsi"/>
          <w:i/>
        </w:rPr>
        <w:t>The concept of adaptation: interdisciplinary scope and involvement in climate change</w:t>
      </w:r>
      <w:r w:rsidRPr="00C222BD">
        <w:rPr>
          <w:rFonts w:asciiTheme="majorHAnsi" w:hAnsiTheme="majorHAnsi" w:cstheme="majorHAnsi"/>
        </w:rPr>
        <w:t xml:space="preserve"> (Simonet, 2010); </w:t>
      </w:r>
      <w:r w:rsidRPr="00C222BD">
        <w:rPr>
          <w:rFonts w:asciiTheme="majorHAnsi" w:hAnsiTheme="majorHAnsi" w:cstheme="majorHAnsi"/>
          <w:i/>
        </w:rPr>
        <w:t xml:space="preserve">Adaptation, adaptive capacity and vulnerability </w:t>
      </w:r>
      <w:r w:rsidRPr="00C222BD">
        <w:rPr>
          <w:rFonts w:asciiTheme="majorHAnsi" w:hAnsiTheme="majorHAnsi" w:cstheme="majorHAnsi"/>
        </w:rPr>
        <w:t xml:space="preserve">(Smit &amp; Wandel, 2006); </w:t>
      </w:r>
      <w:r w:rsidRPr="00C222BD">
        <w:rPr>
          <w:rFonts w:asciiTheme="majorHAnsi" w:hAnsiTheme="majorHAnsi" w:cstheme="majorHAnsi"/>
          <w:i/>
        </w:rPr>
        <w:t>The essentials of defining adaptation</w:t>
      </w:r>
      <w:r w:rsidRPr="00C222BD">
        <w:rPr>
          <w:rFonts w:asciiTheme="majorHAnsi" w:hAnsiTheme="majorHAnsi" w:cstheme="majorHAnsi"/>
        </w:rPr>
        <w:t xml:space="preserve"> (Lints, 2010). Văn hóa được xem là một cơ chế thích ứng mà qua đó toàn bộ hoạt động con người được vận hành và thích ứng chính là phản ánh bản chất của văn hóa. Quan điểm này được lý giải trong </w:t>
      </w:r>
      <w:r w:rsidRPr="00C222BD">
        <w:rPr>
          <w:rFonts w:asciiTheme="majorHAnsi" w:hAnsiTheme="majorHAnsi" w:cstheme="majorHAnsi"/>
          <w:i/>
        </w:rPr>
        <w:t>Why is culture adaptive?</w:t>
      </w:r>
      <w:r w:rsidRPr="00C222BD">
        <w:rPr>
          <w:rFonts w:asciiTheme="majorHAnsi" w:hAnsiTheme="majorHAnsi" w:cstheme="majorHAnsi"/>
        </w:rPr>
        <w:t xml:space="preserve"> (Boyd and Richerson, 1983). Thích ứng chính là chìa khóa kỹ năng để sinh tồn của con người ở các hệ sinh thái khác nhau, qua công trình: </w:t>
      </w:r>
      <w:r w:rsidRPr="00C222BD">
        <w:rPr>
          <w:rFonts w:asciiTheme="majorHAnsi" w:eastAsia="Times New Roman" w:hAnsiTheme="majorHAnsi" w:cstheme="majorHAnsi"/>
          <w:i/>
        </w:rPr>
        <w:t>Human adaptability</w:t>
      </w:r>
      <w:r w:rsidRPr="00C222BD">
        <w:rPr>
          <w:rFonts w:asciiTheme="majorHAnsi" w:eastAsia="Times New Roman" w:hAnsiTheme="majorHAnsi" w:cstheme="majorHAnsi"/>
        </w:rPr>
        <w:t xml:space="preserve"> </w:t>
      </w:r>
      <w:r w:rsidRPr="00C222BD">
        <w:rPr>
          <w:rFonts w:asciiTheme="majorHAnsi" w:hAnsiTheme="majorHAnsi" w:cstheme="majorHAnsi"/>
        </w:rPr>
        <w:t>(Moran, 2000),</w:t>
      </w:r>
      <w:r w:rsidRPr="00C222BD">
        <w:rPr>
          <w:rFonts w:asciiTheme="majorHAnsi" w:hAnsiTheme="majorHAnsi" w:cstheme="majorHAnsi"/>
          <w:bCs/>
          <w:i/>
        </w:rPr>
        <w:t xml:space="preserve"> Adaptation of human cultures to wetland environments </w:t>
      </w:r>
      <w:r w:rsidRPr="00C222BD">
        <w:rPr>
          <w:rFonts w:asciiTheme="majorHAnsi" w:hAnsiTheme="majorHAnsi" w:cstheme="majorHAnsi"/>
          <w:bCs/>
        </w:rPr>
        <w:t>(</w:t>
      </w:r>
      <w:r w:rsidRPr="00C222BD">
        <w:rPr>
          <w:rFonts w:asciiTheme="majorHAnsi" w:hAnsiTheme="majorHAnsi" w:cstheme="majorHAnsi"/>
        </w:rPr>
        <w:t xml:space="preserve">Kiviat, 2014). TK XXI, thích ứng là hướng tiếp cận mới, gắn với sáng tạo như </w:t>
      </w:r>
      <w:r w:rsidRPr="00C222BD">
        <w:rPr>
          <w:rFonts w:asciiTheme="majorHAnsi" w:hAnsiTheme="majorHAnsi" w:cstheme="majorHAnsi"/>
          <w:i/>
        </w:rPr>
        <w:t xml:space="preserve">Cultural adaptation </w:t>
      </w:r>
      <w:r w:rsidRPr="00C222BD">
        <w:rPr>
          <w:rFonts w:asciiTheme="majorHAnsi" w:hAnsiTheme="majorHAnsi" w:cstheme="majorHAnsi"/>
        </w:rPr>
        <w:t xml:space="preserve">của Moran &amp; Keane (2013); </w:t>
      </w:r>
      <w:r w:rsidRPr="00C222BD">
        <w:rPr>
          <w:rFonts w:asciiTheme="majorHAnsi" w:hAnsiTheme="majorHAnsi" w:cstheme="majorHAnsi"/>
          <w:i/>
        </w:rPr>
        <w:t xml:space="preserve">A theory of adaptation </w:t>
      </w:r>
      <w:r w:rsidRPr="00C222BD">
        <w:rPr>
          <w:rFonts w:asciiTheme="majorHAnsi" w:hAnsiTheme="majorHAnsi" w:cstheme="majorHAnsi"/>
        </w:rPr>
        <w:t xml:space="preserve">của tác giả Hutcheon (2006). Đặc biệt, quan tâm tới thích ứng với biến đổi khí hậu (Orlove, 2005; Eisenack &amp; Stecker, 2011; Simonnet, 2010; Brown, Gawith, Lonsdale &amp; Pringle, 2011).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Làm rõ hơn khái niệm thích ứng (adaptation) qua những đặc tính văn hóa đặt trong mối quan hệ văn hóa với môi trường tự nhiên, thập kỷ 1950 nổi lên thuyết sinh thái học văn hóa của Julian Steward (1902-1972), thể hiện chính trong </w:t>
      </w:r>
      <w:r w:rsidRPr="00C222BD">
        <w:rPr>
          <w:rFonts w:asciiTheme="majorHAnsi" w:hAnsiTheme="majorHAnsi" w:cstheme="majorHAnsi"/>
          <w:i/>
        </w:rPr>
        <w:t xml:space="preserve">Theory of Culture change: the methodology of multilinear evolution </w:t>
      </w:r>
      <w:r w:rsidRPr="00C222BD">
        <w:rPr>
          <w:rFonts w:asciiTheme="majorHAnsi" w:hAnsiTheme="majorHAnsi" w:cstheme="majorHAnsi"/>
        </w:rPr>
        <w:t xml:space="preserve">(1955). Sau này, lý thuyết được phổ rộng áp dụng trong rất nhiều nghiên cứu liên quan đến môi trường tự nhiên: Netting (1977) với </w:t>
      </w:r>
      <w:r w:rsidRPr="00C222BD">
        <w:rPr>
          <w:rFonts w:asciiTheme="majorHAnsi" w:hAnsiTheme="majorHAnsi" w:cstheme="majorHAnsi"/>
          <w:i/>
        </w:rPr>
        <w:t>Cultural ecology of Kofyar of the Jos Plateau</w:t>
      </w:r>
      <w:r w:rsidRPr="00C222BD">
        <w:rPr>
          <w:rFonts w:asciiTheme="majorHAnsi" w:hAnsiTheme="majorHAnsi" w:cstheme="majorHAnsi"/>
        </w:rPr>
        <w:t>;</w:t>
      </w:r>
      <w:r w:rsidRPr="00C222BD">
        <w:rPr>
          <w:rFonts w:asciiTheme="majorHAnsi" w:hAnsiTheme="majorHAnsi" w:cstheme="majorHAnsi"/>
          <w:i/>
        </w:rPr>
        <w:t xml:space="preserve"> </w:t>
      </w:r>
      <w:r w:rsidRPr="00C222BD">
        <w:rPr>
          <w:rFonts w:asciiTheme="majorHAnsi" w:hAnsiTheme="majorHAnsi" w:cstheme="majorHAnsi"/>
        </w:rPr>
        <w:t xml:space="preserve">hay Marvin Harris (1966) qua </w:t>
      </w:r>
      <w:r w:rsidRPr="00C222BD">
        <w:rPr>
          <w:rFonts w:asciiTheme="majorHAnsi" w:hAnsiTheme="majorHAnsi" w:cstheme="majorHAnsi"/>
          <w:i/>
        </w:rPr>
        <w:t>The cultural ecology of India’s Sacred Cattle</w:t>
      </w:r>
      <w:r w:rsidRPr="00C222BD">
        <w:rPr>
          <w:rFonts w:asciiTheme="majorHAnsi" w:hAnsiTheme="majorHAnsi" w:cstheme="majorHAnsi"/>
        </w:rPr>
        <w:t>…</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Cs/>
          <w:i/>
        </w:rPr>
        <w:lastRenderedPageBreak/>
        <w:t>- Nghiên cứu sinh thái học văn hóa gắn với vấn đề phát triển hiện nay:</w:t>
      </w:r>
      <w:r w:rsidRPr="00C222BD">
        <w:rPr>
          <w:rFonts w:asciiTheme="majorHAnsi" w:hAnsiTheme="majorHAnsi" w:cstheme="majorHAnsi"/>
        </w:rPr>
        <w:t xml:space="preserve"> Ở Việt Nam, có khá nhiều các bài viết, công trình nghiên cứu của các tác giả chú ý đến yếu tố môi trường tự nhiên trong định hình bản sắc, giá trị văn hóa vùng như: </w:t>
      </w:r>
      <w:r w:rsidRPr="00C222BD">
        <w:rPr>
          <w:rFonts w:asciiTheme="majorHAnsi" w:hAnsiTheme="majorHAnsi" w:cstheme="majorHAnsi"/>
          <w:i/>
        </w:rPr>
        <w:t>Cơ sở văn hóa Việt Nam</w:t>
      </w:r>
      <w:r w:rsidRPr="00C222BD">
        <w:rPr>
          <w:rFonts w:asciiTheme="majorHAnsi" w:hAnsiTheme="majorHAnsi" w:cstheme="majorHAnsi"/>
        </w:rPr>
        <w:t xml:space="preserve"> (2001), </w:t>
      </w:r>
      <w:r w:rsidRPr="00C222BD">
        <w:rPr>
          <w:rFonts w:asciiTheme="majorHAnsi" w:hAnsiTheme="majorHAnsi" w:cstheme="majorHAnsi"/>
          <w:i/>
        </w:rPr>
        <w:t>Văn hóa người Việt vùng Tây Nam Bộ</w:t>
      </w:r>
      <w:r w:rsidRPr="00C222BD">
        <w:rPr>
          <w:rFonts w:asciiTheme="majorHAnsi" w:hAnsiTheme="majorHAnsi" w:cstheme="majorHAnsi"/>
        </w:rPr>
        <w:t xml:space="preserve">  (2014) của Trần Ngọc Thêm; hay Phạm Đức Dương trong </w:t>
      </w:r>
      <w:r w:rsidRPr="00C222BD">
        <w:rPr>
          <w:rFonts w:asciiTheme="majorHAnsi" w:hAnsiTheme="majorHAnsi" w:cstheme="majorHAnsi"/>
          <w:i/>
        </w:rPr>
        <w:t xml:space="preserve">Từ Văn hóa đến Văn hóa học </w:t>
      </w:r>
      <w:r w:rsidRPr="00C222BD">
        <w:rPr>
          <w:rFonts w:asciiTheme="majorHAnsi" w:hAnsiTheme="majorHAnsi" w:cstheme="majorHAnsi"/>
        </w:rPr>
        <w:t>(2002) chú ý cách con người ứng xử với tự nhiên và đặt những dấu ấn văn hóa khác nhau lên môi trường…</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7" w:name="_Toc153639535"/>
      <w:bookmarkStart w:id="18" w:name="_Toc162450749"/>
      <w:bookmarkStart w:id="19" w:name="_Toc162451467"/>
      <w:bookmarkStart w:id="20" w:name="_Toc164587748"/>
      <w:r w:rsidRPr="00C222BD">
        <w:rPr>
          <w:rFonts w:asciiTheme="majorHAnsi" w:hAnsiTheme="majorHAnsi" w:cstheme="majorHAnsi"/>
          <w:i/>
          <w:sz w:val="22"/>
          <w:szCs w:val="22"/>
        </w:rPr>
        <w:t>2.2. Nhóm nghiên cứu đề cập đến văn hóa thích ứng với biển của các cộng đồng ngư dân ven biển</w:t>
      </w:r>
      <w:bookmarkEnd w:id="17"/>
      <w:r w:rsidRPr="00C222BD">
        <w:rPr>
          <w:rFonts w:asciiTheme="majorHAnsi" w:hAnsiTheme="majorHAnsi" w:cstheme="majorHAnsi"/>
          <w:i/>
          <w:sz w:val="22"/>
          <w:szCs w:val="22"/>
        </w:rPr>
        <w:t xml:space="preserve"> trên thế giới và Việt Nam</w:t>
      </w:r>
      <w:bookmarkEnd w:id="18"/>
      <w:bookmarkEnd w:id="19"/>
      <w:bookmarkEnd w:id="20"/>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eastAsia="Times New Roman" w:hAnsiTheme="majorHAnsi" w:cstheme="majorHAnsi"/>
        </w:rPr>
        <w:t>-</w:t>
      </w:r>
      <w:r w:rsidRPr="00C222BD">
        <w:rPr>
          <w:rFonts w:asciiTheme="majorHAnsi" w:eastAsia="Times New Roman" w:hAnsiTheme="majorHAnsi" w:cstheme="majorHAnsi"/>
          <w:i/>
        </w:rPr>
        <w:t xml:space="preserve"> Nghiên cứu phương thức khai thác biển của các cộng đồng ngư ven biển thế giới:</w:t>
      </w:r>
      <w:r w:rsidRPr="00C222BD">
        <w:rPr>
          <w:rFonts w:asciiTheme="majorHAnsi" w:hAnsiTheme="majorHAnsi" w:cstheme="majorHAnsi"/>
        </w:rPr>
        <w:t xml:space="preserve"> </w:t>
      </w:r>
      <w:r w:rsidRPr="00C222BD">
        <w:rPr>
          <w:rFonts w:asciiTheme="majorHAnsi" w:hAnsiTheme="majorHAnsi" w:cstheme="majorHAnsi"/>
          <w:iCs/>
        </w:rPr>
        <w:t xml:space="preserve">Đánh bắt cá trở thành nguồn sống chính, gắn với lịch sử hình thành các cộng đồng đánh cá ven biển trên khắp thế giới, qua nghiên cứu: </w:t>
      </w:r>
      <w:r w:rsidRPr="00C222BD">
        <w:rPr>
          <w:rFonts w:asciiTheme="majorHAnsi" w:hAnsiTheme="majorHAnsi" w:cstheme="majorHAnsi"/>
          <w:i/>
        </w:rPr>
        <w:t xml:space="preserve">Maritime Anthropology and the Study of Fishing Settlements in Archaeology: A Perspective from the Peruvian North Coast </w:t>
      </w:r>
      <w:r w:rsidRPr="00C222BD">
        <w:rPr>
          <w:rFonts w:asciiTheme="majorHAnsi" w:hAnsiTheme="majorHAnsi" w:cstheme="majorHAnsi"/>
        </w:rPr>
        <w:t xml:space="preserve">(Prieto, 2016); hay đánh cá ngừ hình thành truyền thống một cộng đồng Tambler (Philippines) trong: </w:t>
      </w:r>
      <w:r w:rsidRPr="00C222BD">
        <w:rPr>
          <w:rFonts w:asciiTheme="majorHAnsi" w:hAnsiTheme="majorHAnsi" w:cstheme="majorHAnsi"/>
          <w:bCs/>
          <w:i/>
          <w:iCs/>
        </w:rPr>
        <w:t>The History of Tuna Fishing in Tambler, General Santos City, Philippines</w:t>
      </w:r>
      <w:r w:rsidRPr="00C222BD">
        <w:rPr>
          <w:rFonts w:asciiTheme="majorHAnsi" w:hAnsiTheme="majorHAnsi" w:cstheme="majorHAnsi"/>
          <w:bCs/>
          <w:iCs/>
        </w:rPr>
        <w:t xml:space="preserve"> (</w:t>
      </w:r>
      <w:r w:rsidRPr="00C222BD">
        <w:rPr>
          <w:rFonts w:asciiTheme="majorHAnsi" w:hAnsiTheme="majorHAnsi" w:cstheme="majorHAnsi"/>
        </w:rPr>
        <w:t xml:space="preserve">Batoto, 2017); và biển </w:t>
      </w:r>
      <w:r w:rsidRPr="00C222BD">
        <w:rPr>
          <w:rFonts w:asciiTheme="majorHAnsi" w:hAnsiTheme="majorHAnsi" w:cstheme="majorHAnsi"/>
          <w:i/>
        </w:rPr>
        <w:t xml:space="preserve">The Sea is my country - The Maritime world of the Makahs </w:t>
      </w:r>
      <w:r w:rsidRPr="00C222BD">
        <w:rPr>
          <w:rFonts w:asciiTheme="majorHAnsi" w:hAnsiTheme="majorHAnsi" w:cstheme="majorHAnsi"/>
        </w:rPr>
        <w:t xml:space="preserve">(2015); hay săn cá voi cũng là truyền thống, định hình văn hóa của Nhật Bản, được hai tác giả Savelle và Krishigami viết trong </w:t>
      </w:r>
      <w:r w:rsidRPr="00C222BD">
        <w:rPr>
          <w:rFonts w:asciiTheme="majorHAnsi" w:hAnsiTheme="majorHAnsi" w:cstheme="majorHAnsi"/>
          <w:bCs/>
          <w:i/>
        </w:rPr>
        <w:t xml:space="preserve">Anthropological Research on Whaling: Prehistoric, Historic and Current Contexts </w:t>
      </w:r>
      <w:r w:rsidRPr="00C222BD">
        <w:rPr>
          <w:rFonts w:asciiTheme="majorHAnsi" w:hAnsiTheme="majorHAnsi" w:cstheme="majorHAnsi"/>
          <w:bCs/>
        </w:rPr>
        <w:t>(2013)..</w:t>
      </w:r>
      <w:r w:rsidRPr="00C222BD">
        <w:rPr>
          <w:rFonts w:asciiTheme="majorHAnsi" w:hAnsiTheme="majorHAnsi" w:cstheme="majorHAnsi"/>
        </w:rPr>
        <w:t xml:space="preserve">. Nghiên cứu cộng đồng ngư dân tư cách như một tổ chức, cấu trúc xã hội hoàn chỉnh, với cách định hình các mô thức biển như: </w:t>
      </w:r>
      <w:r w:rsidRPr="00C222BD">
        <w:rPr>
          <w:rFonts w:asciiTheme="majorHAnsi" w:hAnsiTheme="majorHAnsi" w:cstheme="majorHAnsi"/>
          <w:i/>
        </w:rPr>
        <w:t>Các mô thức văn hóa</w:t>
      </w:r>
      <w:r w:rsidRPr="00C222BD">
        <w:rPr>
          <w:rFonts w:asciiTheme="majorHAnsi" w:hAnsiTheme="majorHAnsi" w:cstheme="majorHAnsi"/>
        </w:rPr>
        <w:t xml:space="preserve"> của Ruth Benedict (2018); mô thức biển gắn liền với một lối sống du cư biển, của người Bajau Laut - mệnh danh được gọi là “người của biển” (sea nomads) trong </w:t>
      </w:r>
      <w:r w:rsidRPr="00C222BD">
        <w:rPr>
          <w:rFonts w:asciiTheme="majorHAnsi" w:hAnsiTheme="majorHAnsi" w:cstheme="majorHAnsi"/>
          <w:i/>
        </w:rPr>
        <w:t xml:space="preserve">The Bajau Laut: Adaptation, history and fate in a Maritime fishing Sosiety of South - Eastern Sabah </w:t>
      </w:r>
      <w:r w:rsidRPr="00C222BD">
        <w:rPr>
          <w:rFonts w:asciiTheme="majorHAnsi" w:hAnsiTheme="majorHAnsi" w:cstheme="majorHAnsi"/>
        </w:rPr>
        <w:t xml:space="preserve">(1997)...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Cs/>
        </w:rPr>
        <w:t>-</w:t>
      </w:r>
      <w:r w:rsidRPr="00C222BD">
        <w:rPr>
          <w:rFonts w:asciiTheme="majorHAnsi" w:eastAsia="Times New Roman" w:hAnsiTheme="majorHAnsi" w:cstheme="majorHAnsi"/>
          <w:bCs/>
          <w:i/>
        </w:rPr>
        <w:t xml:space="preserve"> Nghiên cứu phương thức khai thác biển và khía cạnh đời sống xã hội các cộng đồng ngư ven biển ở Việt Nam: </w:t>
      </w:r>
      <w:r w:rsidRPr="00C222BD">
        <w:rPr>
          <w:rFonts w:asciiTheme="majorHAnsi" w:hAnsiTheme="majorHAnsi" w:cstheme="majorHAnsi"/>
        </w:rPr>
        <w:t xml:space="preserve">nghiên cứu sớm nhất mô tả dân tộc học về cộng đồng làng cá ở Việt Nam, kể tới nghiên cứu làng chài Cẩm An ở Đà Nẵng miền Trung Việt Nam: </w:t>
      </w:r>
      <w:r w:rsidRPr="00C222BD">
        <w:rPr>
          <w:rFonts w:asciiTheme="majorHAnsi" w:hAnsiTheme="majorHAnsi" w:cstheme="majorHAnsi"/>
          <w:i/>
        </w:rPr>
        <w:t xml:space="preserve">Cam An - a fishing village in central Vietnam </w:t>
      </w:r>
      <w:r w:rsidRPr="00C222BD">
        <w:rPr>
          <w:rFonts w:asciiTheme="majorHAnsi" w:hAnsiTheme="majorHAnsi" w:cstheme="majorHAnsi"/>
        </w:rPr>
        <w:t xml:space="preserve">được Donoghue &amp; nhóm nghiên cứu của đại học Michgan (1963) thực hiện. Hoạt động đánh cá gắn liền với hình thức cư trú tập trung ven biển nên theo đó đời sống xã hội của cộng đồng ngư nghiệp chủ yếu theo mô hình “vạn chài”, “làng chài” trong </w:t>
      </w:r>
      <w:r w:rsidRPr="00C222BD">
        <w:rPr>
          <w:rFonts w:asciiTheme="majorHAnsi" w:hAnsiTheme="majorHAnsi" w:cstheme="majorHAnsi"/>
          <w:i/>
        </w:rPr>
        <w:t>Cộng đồng ngư dân ở Việt Nam</w:t>
      </w:r>
      <w:r w:rsidRPr="00C222BD">
        <w:rPr>
          <w:rFonts w:asciiTheme="majorHAnsi" w:hAnsiTheme="majorHAnsi" w:cstheme="majorHAnsi"/>
        </w:rPr>
        <w:t xml:space="preserve"> (2002, 2021) của tác giả Nguyễn Duy Thiệu; </w:t>
      </w:r>
      <w:r w:rsidRPr="00C222BD">
        <w:rPr>
          <w:rFonts w:asciiTheme="majorHAnsi" w:hAnsiTheme="majorHAnsi" w:cstheme="majorHAnsi"/>
          <w:i/>
        </w:rPr>
        <w:t xml:space="preserve">Nghiên cứu đặc điểm cư dân và văn hóa vùng ven biển và hải đảo - một số vấn đề lí luận cơ bản </w:t>
      </w:r>
      <w:r w:rsidRPr="00C222BD">
        <w:rPr>
          <w:rFonts w:asciiTheme="majorHAnsi" w:hAnsiTheme="majorHAnsi" w:cstheme="majorHAnsi"/>
        </w:rPr>
        <w:t xml:space="preserve">(2010) được Tô Duy Hợp &amp; Đặng Vũ Cảnh Linh tìm hiểu các đặc điểm cư dân và vùng văn hóa ven biển, làng chài. Bên cạnh, tiếp cận từ thích ứng, với </w:t>
      </w:r>
      <w:r w:rsidRPr="00C222BD">
        <w:rPr>
          <w:rFonts w:asciiTheme="majorHAnsi" w:hAnsiTheme="majorHAnsi" w:cstheme="majorHAnsi"/>
          <w:i/>
        </w:rPr>
        <w:t>Thích ứng với biển của người Việt: nhìn từ khía cạnh sinh kế và tín ngưỡng thờ thần biển của cư dân ven biển (khảo sát từ một số cộng đồng ngư dân ven biển Bắc Trung Bộ, Việt Nam</w:t>
      </w:r>
      <w:r w:rsidRPr="00C222BD">
        <w:rPr>
          <w:rFonts w:asciiTheme="majorHAnsi" w:hAnsiTheme="majorHAnsi" w:cstheme="majorHAnsi"/>
        </w:rPr>
        <w:t xml:space="preserve"> (2015) của tác giả Trần Thị An; và tìm hiểu cộng đồng ngư ven biển miền Trung, thế mạnh ngư trường khơi được tác giả Bùi Xuân Đính &amp; Nguyễn Thị Thanh Bình (2018) trong </w:t>
      </w:r>
      <w:r w:rsidRPr="00C222BD">
        <w:rPr>
          <w:rFonts w:asciiTheme="majorHAnsi" w:hAnsiTheme="majorHAnsi" w:cstheme="majorHAnsi"/>
          <w:i/>
        </w:rPr>
        <w:t xml:space="preserve">Đời sống xã hội và văn hóa của cộng đồng ngư dân ven biển và hải đảo từ Đà Nẵng </w:t>
      </w:r>
      <w:r w:rsidRPr="00C222BD">
        <w:rPr>
          <w:rFonts w:asciiTheme="majorHAnsi" w:hAnsiTheme="majorHAnsi" w:cstheme="majorHAnsi"/>
          <w:i/>
        </w:rPr>
        <w:lastRenderedPageBreak/>
        <w:t xml:space="preserve">đến Khánh Hòa (góc nhìn dân tộc học) </w:t>
      </w:r>
      <w:r w:rsidRPr="00C222BD">
        <w:rPr>
          <w:rFonts w:asciiTheme="majorHAnsi" w:hAnsiTheme="majorHAnsi" w:cstheme="majorHAnsi"/>
        </w:rPr>
        <w:t xml:space="preserve">đã chú ý đi vào tìm hiểu các vấn đề về đời sống xã hội, đời sống văn hóa của ngư dân đi khơi từ Đà Nẵng đến Khánh Hòa khai thác ngư trường truyền thống và hai quần đảo Hoàng Sa, Trường Sa; cộng đồng ngư dân vùng biển Nam Bộ, với các nghiên cứu: </w:t>
      </w:r>
      <w:r w:rsidRPr="00C222BD">
        <w:rPr>
          <w:rFonts w:asciiTheme="majorHAnsi" w:hAnsiTheme="majorHAnsi" w:cstheme="majorHAnsi"/>
          <w:i/>
        </w:rPr>
        <w:t xml:space="preserve">Cộng đồng ngư dân Việt ở Nam Bộ </w:t>
      </w:r>
      <w:r w:rsidRPr="00C222BD">
        <w:rPr>
          <w:rFonts w:asciiTheme="majorHAnsi" w:hAnsiTheme="majorHAnsi" w:cstheme="majorHAnsi"/>
        </w:rPr>
        <w:t xml:space="preserve">(2004) của Trần Hồng Liên (cb); </w:t>
      </w:r>
      <w:r w:rsidRPr="00C222BD">
        <w:rPr>
          <w:rFonts w:asciiTheme="majorHAnsi" w:hAnsiTheme="majorHAnsi" w:cstheme="majorHAnsi"/>
          <w:i/>
        </w:rPr>
        <w:t xml:space="preserve">Đời sống xã hội - kinh tế văn hóa của ngư dân và cư dân vùng biển Nam Bộ </w:t>
      </w:r>
      <w:r w:rsidRPr="00C222BD">
        <w:rPr>
          <w:rFonts w:asciiTheme="majorHAnsi" w:hAnsiTheme="majorHAnsi" w:cstheme="majorHAnsi"/>
        </w:rPr>
        <w:t xml:space="preserve">(2014) của Phan Thị Yến Tuyết nghiên cứu về cộng đồng ven biển và cư dân sống ở ven biển Nam Bộ từ góc nhìn của Nhân học biển; ở vùng biển Tây, Phạm Thanh Duy (2013) với </w:t>
      </w:r>
      <w:r w:rsidRPr="00C222BD">
        <w:rPr>
          <w:rFonts w:asciiTheme="majorHAnsi" w:hAnsiTheme="majorHAnsi" w:cstheme="majorHAnsi"/>
          <w:i/>
        </w:rPr>
        <w:t xml:space="preserve">Những vấn đề xã hội - văn hóa và sự phát triển ở một cộng đồng ngư dân miền Nam Việt Nam: nghiên cứu trường hợp cộng đồng Sông Đốc, tỉnh Cà Mau </w:t>
      </w:r>
      <w:r w:rsidRPr="00C222BD">
        <w:rPr>
          <w:rFonts w:asciiTheme="majorHAnsi" w:hAnsiTheme="majorHAnsi" w:cstheme="majorHAnsi"/>
        </w:rPr>
        <w:t xml:space="preserve">nghiên cứu cộng đồng ngư dân Sông Đốc đã thích ứng sinh thái vùng cửa biển Sông Đốc (huyện Trần Văn Thời, Cà Mau) và Dương Hoàng Lộc (2018) với </w:t>
      </w:r>
      <w:r w:rsidRPr="00C222BD">
        <w:rPr>
          <w:rFonts w:asciiTheme="majorHAnsi" w:hAnsiTheme="majorHAnsi" w:cstheme="majorHAnsi"/>
          <w:i/>
        </w:rPr>
        <w:t>Tín ngưỡng của cộng đồng ngư dân ven biển đồng bằng Sông Cửu Long</w:t>
      </w:r>
      <w:r w:rsidRPr="00C222BD">
        <w:rPr>
          <w:rFonts w:asciiTheme="majorHAnsi" w:hAnsiTheme="majorHAnsi" w:cstheme="majorHAnsi"/>
        </w:rPr>
        <w:t>…</w:t>
      </w:r>
    </w:p>
    <w:p w:rsidR="00C222BD" w:rsidRPr="00C222BD" w:rsidRDefault="00C222BD" w:rsidP="00C222BD">
      <w:pPr>
        <w:spacing w:after="0" w:line="240" w:lineRule="auto"/>
        <w:jc w:val="both"/>
        <w:rPr>
          <w:rFonts w:asciiTheme="majorHAnsi" w:hAnsiTheme="majorHAnsi" w:cstheme="majorHAnsi"/>
          <w:b/>
          <w:i/>
        </w:rPr>
      </w:pPr>
      <w:bookmarkStart w:id="21" w:name="_Toc164587749"/>
      <w:r w:rsidRPr="00C222BD">
        <w:rPr>
          <w:rFonts w:asciiTheme="majorHAnsi" w:hAnsiTheme="majorHAnsi" w:cstheme="majorHAnsi"/>
          <w:b/>
          <w:i/>
        </w:rPr>
        <w:t>2.3. Nhóm nghiên cứu những khía cạnh đặc trưng - giá trị văn hóa biển và các hiện tượng tín ngưỡng liên quan đến biển</w:t>
      </w:r>
      <w:bookmarkEnd w:id="21"/>
    </w:p>
    <w:p w:rsidR="00C222BD" w:rsidRPr="00C222BD" w:rsidRDefault="00C222BD" w:rsidP="00C222BD">
      <w:pPr>
        <w:spacing w:after="0" w:line="240" w:lineRule="auto"/>
        <w:ind w:firstLine="284"/>
        <w:jc w:val="both"/>
        <w:rPr>
          <w:rFonts w:asciiTheme="majorHAnsi" w:hAnsiTheme="majorHAnsi" w:cstheme="majorHAnsi"/>
          <w:i/>
        </w:rPr>
      </w:pPr>
      <w:r w:rsidRPr="00C222BD">
        <w:rPr>
          <w:rFonts w:asciiTheme="majorHAnsi" w:hAnsiTheme="majorHAnsi" w:cstheme="majorHAnsi"/>
          <w:i/>
        </w:rPr>
        <w:t xml:space="preserve">- Các nghiên cứu liên quan những khía cạnh khác nhau của văn hóa biển: </w:t>
      </w:r>
      <w:r w:rsidRPr="00C222BD">
        <w:rPr>
          <w:rFonts w:asciiTheme="majorHAnsi" w:hAnsiTheme="majorHAnsi" w:cstheme="majorHAnsi"/>
        </w:rPr>
        <w:t xml:space="preserve">là mảng nghiên cứu quan tâm đến các giá trị văn hóa biển đảo Việt Nam, với rất nhiều công trình, bài viết: bộ sách </w:t>
      </w:r>
      <w:r w:rsidRPr="00C222BD">
        <w:rPr>
          <w:rFonts w:asciiTheme="majorHAnsi" w:hAnsiTheme="majorHAnsi" w:cstheme="majorHAnsi"/>
          <w:i/>
        </w:rPr>
        <w:t xml:space="preserve">Văn hóa biển đảo Việt Nam </w:t>
      </w:r>
      <w:r w:rsidRPr="00C222BD">
        <w:rPr>
          <w:rFonts w:asciiTheme="majorHAnsi" w:hAnsiTheme="majorHAnsi" w:cstheme="majorHAnsi"/>
        </w:rPr>
        <w:t xml:space="preserve">(2019) gồm 9 tập do Nguyễn Chí Bền (Cb); hay từ góc nhìn văn hóa dân gian là mảng tư liệu chiếm số lượng nhiều nhất nghiên cứu về văn hóa biển, như </w:t>
      </w:r>
      <w:r w:rsidRPr="00C222BD">
        <w:rPr>
          <w:rFonts w:asciiTheme="majorHAnsi" w:hAnsiTheme="majorHAnsi" w:cstheme="majorHAnsi"/>
          <w:i/>
        </w:rPr>
        <w:t xml:space="preserve">Văn hóa dân gian làng biển Đông Tác, Phú Yên </w:t>
      </w:r>
      <w:r w:rsidRPr="00C222BD">
        <w:rPr>
          <w:rFonts w:asciiTheme="majorHAnsi" w:hAnsiTheme="majorHAnsi" w:cstheme="majorHAnsi"/>
        </w:rPr>
        <w:t xml:space="preserve">(Nguyễn Đình Chúc, 2015), </w:t>
      </w:r>
      <w:r w:rsidRPr="00C222BD">
        <w:rPr>
          <w:rFonts w:asciiTheme="majorHAnsi" w:hAnsiTheme="majorHAnsi" w:cstheme="majorHAnsi"/>
          <w:i/>
        </w:rPr>
        <w:t xml:space="preserve">Văn hóa dân gian cư dân ven biển Quảng Ngãi </w:t>
      </w:r>
      <w:r w:rsidRPr="00C222BD">
        <w:rPr>
          <w:rFonts w:asciiTheme="majorHAnsi" w:hAnsiTheme="majorHAnsi" w:cstheme="majorHAnsi"/>
        </w:rPr>
        <w:t xml:space="preserve">(Nguyễn Đăng Vũ, 2017), </w:t>
      </w:r>
      <w:r w:rsidRPr="00C222BD">
        <w:rPr>
          <w:rFonts w:asciiTheme="majorHAnsi" w:hAnsiTheme="majorHAnsi" w:cstheme="majorHAnsi"/>
          <w:i/>
        </w:rPr>
        <w:t>Văn hóa dân gian làng biển Bình Trị Thiên</w:t>
      </w:r>
      <w:r w:rsidRPr="00C222BD">
        <w:rPr>
          <w:rFonts w:asciiTheme="majorHAnsi" w:hAnsiTheme="majorHAnsi" w:cstheme="majorHAnsi"/>
        </w:rPr>
        <w:t xml:space="preserve"> (Trần Hoàng, 2018), </w:t>
      </w:r>
      <w:r w:rsidRPr="00C222BD">
        <w:rPr>
          <w:rFonts w:asciiTheme="majorHAnsi" w:hAnsiTheme="majorHAnsi" w:cstheme="majorHAnsi"/>
          <w:i/>
        </w:rPr>
        <w:t xml:space="preserve">Văn hóa dân gian biển đảo Khánh Hòa những góc nhìn </w:t>
      </w:r>
      <w:r w:rsidRPr="00C222BD">
        <w:rPr>
          <w:rFonts w:asciiTheme="majorHAnsi" w:hAnsiTheme="majorHAnsi" w:cstheme="majorHAnsi"/>
        </w:rPr>
        <w:t xml:space="preserve">(Ngô Văn Ban, 2022)… Hay các bài viết theo hướng này được tập hợp </w:t>
      </w:r>
      <w:r w:rsidRPr="00C222BD">
        <w:rPr>
          <w:rFonts w:asciiTheme="majorHAnsi" w:hAnsiTheme="majorHAnsi" w:cstheme="majorHAnsi"/>
          <w:i/>
        </w:rPr>
        <w:t xml:space="preserve">Một góc nhìn về văn hóa biển </w:t>
      </w:r>
      <w:r w:rsidRPr="00C222BD">
        <w:rPr>
          <w:rFonts w:asciiTheme="majorHAnsi" w:hAnsiTheme="majorHAnsi" w:cstheme="majorHAnsi"/>
        </w:rPr>
        <w:t>(2016)</w:t>
      </w:r>
      <w:r w:rsidRPr="00C222BD">
        <w:rPr>
          <w:rFonts w:asciiTheme="majorHAnsi" w:hAnsiTheme="majorHAnsi" w:cstheme="majorHAnsi"/>
          <w:i/>
        </w:rPr>
        <w:t xml:space="preserve"> </w:t>
      </w:r>
      <w:r w:rsidRPr="00C222BD">
        <w:rPr>
          <w:rFonts w:asciiTheme="majorHAnsi" w:hAnsiTheme="majorHAnsi" w:cstheme="majorHAnsi"/>
        </w:rPr>
        <w:t xml:space="preserve">của tác giả Nguyễn Thanh Lợi..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 </w:t>
      </w:r>
      <w:r w:rsidRPr="00C222BD">
        <w:rPr>
          <w:rFonts w:asciiTheme="majorHAnsi" w:hAnsiTheme="majorHAnsi" w:cstheme="majorHAnsi"/>
          <w:i/>
        </w:rPr>
        <w:t xml:space="preserve">Các nghiên cứu về ngư cụ, ghe thuyền mưu sinh và hoạt động ngư nghiệp: </w:t>
      </w:r>
      <w:r w:rsidRPr="00C222BD">
        <w:rPr>
          <w:rFonts w:asciiTheme="majorHAnsi" w:hAnsiTheme="majorHAnsi" w:cstheme="majorHAnsi"/>
        </w:rPr>
        <w:t xml:space="preserve">có thể kể, cuốn sách </w:t>
      </w:r>
      <w:r w:rsidRPr="00C222BD">
        <w:rPr>
          <w:rFonts w:asciiTheme="majorHAnsi" w:hAnsiTheme="majorHAnsi" w:cstheme="majorHAnsi"/>
          <w:i/>
        </w:rPr>
        <w:t>Junk Blue book: a handbook of Junks of South Vietnam (Hải thuyền thanh thư, 1962)</w:t>
      </w:r>
      <w:r w:rsidRPr="00C222BD">
        <w:rPr>
          <w:rFonts w:asciiTheme="majorHAnsi" w:hAnsiTheme="majorHAnsi" w:cstheme="majorHAnsi"/>
        </w:rPr>
        <w:t xml:space="preserve"> mô tả tỷ mỉ nguồn gốc các loại thuyền từ Quảng Trị đến Cà Mau; </w:t>
      </w:r>
      <w:r w:rsidRPr="00C222BD">
        <w:rPr>
          <w:rFonts w:asciiTheme="majorHAnsi" w:hAnsiTheme="majorHAnsi" w:cstheme="majorHAnsi"/>
          <w:i/>
        </w:rPr>
        <w:t xml:space="preserve">Thuyền thúng Việt Nam </w:t>
      </w:r>
      <w:r w:rsidRPr="00C222BD">
        <w:rPr>
          <w:rFonts w:asciiTheme="majorHAnsi" w:hAnsiTheme="majorHAnsi" w:cstheme="majorHAnsi"/>
        </w:rPr>
        <w:t xml:space="preserve">(Quách Giao và Lê Nguyên Khanh, 2017)... Ngoài ghe thuyền, tìm hiểu về </w:t>
      </w:r>
      <w:r w:rsidRPr="00C222BD">
        <w:rPr>
          <w:rFonts w:asciiTheme="majorHAnsi" w:hAnsiTheme="majorHAnsi" w:cstheme="majorHAnsi"/>
          <w:i/>
        </w:rPr>
        <w:t>Ngư cụ thủ công chủ yếu và nghề cá ở Kiên Giang (2003)</w:t>
      </w:r>
      <w:r w:rsidRPr="00C222BD">
        <w:rPr>
          <w:rFonts w:asciiTheme="majorHAnsi" w:hAnsiTheme="majorHAnsi" w:cstheme="majorHAnsi"/>
        </w:rPr>
        <w:t xml:space="preserve"> của Đoàn Nô đã mô tả một số ngư cụ của ngư dân biển Kiên Giang; Nguyễn Trung Tiến (1995) với </w:t>
      </w:r>
      <w:r w:rsidRPr="00C222BD">
        <w:rPr>
          <w:rFonts w:asciiTheme="majorHAnsi" w:hAnsiTheme="majorHAnsi" w:cstheme="majorHAnsi"/>
          <w:i/>
        </w:rPr>
        <w:t>Ngư nghiệp Việt Nam nửa đầu thế kỷ XX</w:t>
      </w:r>
      <w:r w:rsidRPr="00C222BD">
        <w:rPr>
          <w:rFonts w:asciiTheme="majorHAnsi" w:hAnsiTheme="majorHAnsi" w:cstheme="majorHAnsi"/>
        </w:rPr>
        <w:t xml:space="preserve"> đã khái quát đặc điểm hoạt động ngư nghiệp nửa đầu TK XX; </w:t>
      </w:r>
      <w:r w:rsidRPr="00C222BD">
        <w:rPr>
          <w:rFonts w:asciiTheme="majorHAnsi" w:hAnsiTheme="majorHAnsi" w:cstheme="majorHAnsi"/>
          <w:i/>
        </w:rPr>
        <w:t xml:space="preserve">Vấn đề ngư nghiệp, ngư dân và ngư trường ở Việt Nam - Một số hàm ý chính sách (Sách chuyên khảo) </w:t>
      </w:r>
      <w:r w:rsidRPr="00C222BD">
        <w:rPr>
          <w:rFonts w:asciiTheme="majorHAnsi" w:hAnsiTheme="majorHAnsi" w:cstheme="majorHAnsi"/>
        </w:rPr>
        <w:t xml:space="preserve">(Nguyễn Chu Hồi &amp; Cao Lệ Quyên (cb), 2020) tập trung nghiên cứu các vấn đề liến quan  đến tam ngư trong bối cảnh phát triển; và Ngô Thị Phương Lan (2017) với </w:t>
      </w:r>
      <w:r w:rsidRPr="00C222BD">
        <w:rPr>
          <w:rFonts w:asciiTheme="majorHAnsi" w:hAnsiTheme="majorHAnsi" w:cstheme="majorHAnsi"/>
          <w:i/>
        </w:rPr>
        <w:t xml:space="preserve">Sinh kế của cư dân huyện Cần Giờ, thành phố Hồ Chí Minh - sự tương tác giữa yếu tố chính sách, môi trường và thị trường </w:t>
      </w:r>
      <w:r w:rsidRPr="00C222BD">
        <w:rPr>
          <w:rFonts w:asciiTheme="majorHAnsi" w:hAnsiTheme="majorHAnsi" w:cstheme="majorHAnsi"/>
        </w:rPr>
        <w:t>tiếp cận từ nhân học sinh kế làm rõ các dạng sinh kế biển của cộng đồng Cần Giờ...</w:t>
      </w:r>
    </w:p>
    <w:p w:rsidR="00C222BD" w:rsidRPr="00C222BD" w:rsidRDefault="00C222BD" w:rsidP="00C222BD">
      <w:pPr>
        <w:spacing w:after="0" w:line="240" w:lineRule="auto"/>
        <w:ind w:firstLine="284"/>
        <w:jc w:val="both"/>
        <w:rPr>
          <w:rFonts w:asciiTheme="majorHAnsi" w:hAnsiTheme="majorHAnsi" w:cstheme="majorHAnsi"/>
          <w:i/>
        </w:rPr>
      </w:pPr>
      <w:r w:rsidRPr="00C222BD">
        <w:rPr>
          <w:rFonts w:asciiTheme="majorHAnsi" w:hAnsiTheme="majorHAnsi" w:cstheme="majorHAnsi"/>
          <w:bCs/>
          <w:i/>
        </w:rPr>
        <w:t xml:space="preserve">- Các nghiên cứu về hiện tượng văn hóa tín ngưỡng của cư dân các vùng biển: </w:t>
      </w:r>
      <w:r w:rsidRPr="00C222BD">
        <w:rPr>
          <w:rFonts w:asciiTheme="majorHAnsi" w:hAnsiTheme="majorHAnsi" w:cstheme="majorHAnsi"/>
        </w:rPr>
        <w:t xml:space="preserve">Tiêu điểm </w:t>
      </w:r>
      <w:r w:rsidRPr="00C222BD">
        <w:rPr>
          <w:rFonts w:asciiTheme="majorHAnsi" w:hAnsiTheme="majorHAnsi" w:cstheme="majorHAnsi"/>
          <w:i/>
        </w:rPr>
        <w:t xml:space="preserve">Tục thờ cúng của ngư phủ Khánh Hòa </w:t>
      </w:r>
      <w:r w:rsidRPr="00C222BD">
        <w:rPr>
          <w:rFonts w:asciiTheme="majorHAnsi" w:hAnsiTheme="majorHAnsi" w:cstheme="majorHAnsi"/>
        </w:rPr>
        <w:t xml:space="preserve">(1970), của Lê Quang Liêm về ngư </w:t>
      </w:r>
      <w:r w:rsidRPr="00C222BD">
        <w:rPr>
          <w:rFonts w:asciiTheme="majorHAnsi" w:hAnsiTheme="majorHAnsi" w:cstheme="majorHAnsi"/>
        </w:rPr>
        <w:lastRenderedPageBreak/>
        <w:t xml:space="preserve">phủ lưới đăng; Tạ Chí Đại Trường với </w:t>
      </w:r>
      <w:r w:rsidRPr="00C222BD">
        <w:rPr>
          <w:rFonts w:asciiTheme="majorHAnsi" w:hAnsiTheme="majorHAnsi" w:cstheme="majorHAnsi"/>
          <w:i/>
        </w:rPr>
        <w:t xml:space="preserve">Thần người đất Việt </w:t>
      </w:r>
      <w:r w:rsidRPr="00C222BD">
        <w:rPr>
          <w:rFonts w:asciiTheme="majorHAnsi" w:hAnsiTheme="majorHAnsi" w:cstheme="majorHAnsi"/>
        </w:rPr>
        <w:t xml:space="preserve">(1989); nghiên cứu thờ cúng cá Ông nhưng với cái nhìn của người bên ngoài, Sandra Lantz với </w:t>
      </w:r>
      <w:r w:rsidRPr="00C222BD">
        <w:rPr>
          <w:rFonts w:asciiTheme="majorHAnsi" w:hAnsiTheme="majorHAnsi" w:cstheme="majorHAnsi"/>
          <w:i/>
        </w:rPr>
        <w:t xml:space="preserve">Whale worship in Việt Nam </w:t>
      </w:r>
      <w:r w:rsidRPr="00C222BD">
        <w:rPr>
          <w:rFonts w:asciiTheme="majorHAnsi" w:hAnsiTheme="majorHAnsi" w:cstheme="majorHAnsi"/>
        </w:rPr>
        <w:t xml:space="preserve">(2009)... Ở mỗi vùng biển đều có các nghiên cứu: </w:t>
      </w:r>
      <w:r w:rsidRPr="00C222BD">
        <w:rPr>
          <w:rFonts w:asciiTheme="majorHAnsi" w:hAnsiTheme="majorHAnsi" w:cstheme="majorHAnsi"/>
          <w:i/>
        </w:rPr>
        <w:t>Tín ngưỡng cư dân ven biển Quảng Nam, Đà Nẵng (hình thái - đặc trưng - giá trị)</w:t>
      </w:r>
      <w:r w:rsidRPr="00C222BD">
        <w:rPr>
          <w:rFonts w:asciiTheme="majorHAnsi" w:hAnsiTheme="majorHAnsi" w:cstheme="majorHAnsi"/>
        </w:rPr>
        <w:t xml:space="preserve"> (2009) của Nguyễn Xuân Hương nghiên cứu các hình thái tín ngưỡng của ngư dân ven biển miền Trung, Đà Nẵng; vùng biển Phú Quốc, có </w:t>
      </w:r>
      <w:r w:rsidRPr="00C222BD">
        <w:rPr>
          <w:rFonts w:asciiTheme="majorHAnsi" w:hAnsiTheme="majorHAnsi" w:cstheme="majorHAnsi"/>
          <w:i/>
        </w:rPr>
        <w:t xml:space="preserve">Tín ngưỡng dân gian Phú Quốc </w:t>
      </w:r>
      <w:r w:rsidRPr="00C222BD">
        <w:rPr>
          <w:rFonts w:asciiTheme="majorHAnsi" w:hAnsiTheme="majorHAnsi" w:cstheme="majorHAnsi"/>
        </w:rPr>
        <w:t xml:space="preserve">(2016); biển Bạc Liêu với </w:t>
      </w:r>
      <w:r w:rsidRPr="00C222BD">
        <w:rPr>
          <w:rFonts w:asciiTheme="majorHAnsi" w:hAnsiTheme="majorHAnsi" w:cstheme="majorHAnsi"/>
          <w:i/>
        </w:rPr>
        <w:t xml:space="preserve">Tôn giáo tín ngưỡng của cư dân vùng biển Bạc Liêu </w:t>
      </w:r>
      <w:r w:rsidRPr="00C222BD">
        <w:rPr>
          <w:rFonts w:asciiTheme="majorHAnsi" w:hAnsiTheme="majorHAnsi" w:cstheme="majorHAnsi"/>
        </w:rPr>
        <w:t xml:space="preserve">(2017) của Trương Thu Trang; và gần đây có </w:t>
      </w:r>
      <w:r w:rsidRPr="00C222BD">
        <w:rPr>
          <w:rFonts w:asciiTheme="majorHAnsi" w:hAnsiTheme="majorHAnsi" w:cstheme="majorHAnsi"/>
          <w:i/>
        </w:rPr>
        <w:t>Văn hóa biển đảo Phú Quốc</w:t>
      </w:r>
      <w:r w:rsidRPr="00C222BD">
        <w:rPr>
          <w:rFonts w:asciiTheme="majorHAnsi" w:hAnsiTheme="majorHAnsi" w:cstheme="majorHAnsi"/>
        </w:rPr>
        <w:t xml:space="preserve"> (Bùi Quang Thắng, 2018)... Ngoài ra, còn nhiều bài viết về các hiện tượng thờ thần biển của Nguyễn Thanh Lợi (2001, 2006, 2007, 2015, 2022)</w:t>
      </w:r>
      <w:r w:rsidRPr="00C222BD">
        <w:rPr>
          <w:rFonts w:asciiTheme="majorHAnsi" w:hAnsiTheme="majorHAnsi" w:cstheme="majorHAnsi"/>
          <w:i/>
        </w:rPr>
        <w:t xml:space="preserve">…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22" w:name="_Toc162450750"/>
      <w:bookmarkStart w:id="23" w:name="_Toc162451468"/>
      <w:bookmarkStart w:id="24" w:name="_Toc164587750"/>
      <w:bookmarkStart w:id="25" w:name="_Toc153639536"/>
      <w:r w:rsidRPr="00C222BD">
        <w:rPr>
          <w:rFonts w:asciiTheme="majorHAnsi" w:hAnsiTheme="majorHAnsi" w:cstheme="majorHAnsi"/>
          <w:i/>
          <w:sz w:val="22"/>
          <w:szCs w:val="22"/>
        </w:rPr>
        <w:t>2.4. Nhóm nghiên cứu chung về lịch sử, văn hóa vùng đất BR-VT và văn hóa cư dân ven biển B</w:t>
      </w:r>
      <w:bookmarkEnd w:id="22"/>
      <w:bookmarkEnd w:id="23"/>
      <w:bookmarkEnd w:id="24"/>
      <w:r w:rsidRPr="00C222BD">
        <w:rPr>
          <w:rFonts w:asciiTheme="majorHAnsi" w:hAnsiTheme="majorHAnsi" w:cstheme="majorHAnsi"/>
          <w:i/>
          <w:sz w:val="22"/>
          <w:szCs w:val="22"/>
        </w:rPr>
        <w:t xml:space="preserve">R-VT </w:t>
      </w:r>
      <w:bookmarkEnd w:id="25"/>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Cs/>
          <w:i/>
        </w:rPr>
        <w:t xml:space="preserve">- Các nghiên cứu về lịch sử văn hóa vùng đất BR-VT: </w:t>
      </w:r>
      <w:r w:rsidRPr="00C222BD">
        <w:rPr>
          <w:rFonts w:asciiTheme="majorHAnsi" w:hAnsiTheme="majorHAnsi" w:cstheme="majorHAnsi"/>
          <w:bCs/>
        </w:rPr>
        <w:t xml:space="preserve">với </w:t>
      </w:r>
      <w:r w:rsidRPr="00C222BD">
        <w:rPr>
          <w:rFonts w:asciiTheme="majorHAnsi" w:hAnsiTheme="majorHAnsi" w:cstheme="majorHAnsi"/>
          <w:i/>
        </w:rPr>
        <w:t xml:space="preserve">Các công trình nghiên cứu về lịch sử văn hóa vùng đất BR-VT: </w:t>
      </w:r>
      <w:r w:rsidRPr="00C222BD">
        <w:rPr>
          <w:rFonts w:asciiTheme="majorHAnsi" w:hAnsiTheme="majorHAnsi" w:cstheme="majorHAnsi"/>
        </w:rPr>
        <w:t xml:space="preserve">vùng đất BR-VT xưa được nhắc đến và ghi chép trong các thư tịch cổ: </w:t>
      </w:r>
      <w:r w:rsidRPr="00C222BD">
        <w:rPr>
          <w:rFonts w:asciiTheme="majorHAnsi" w:hAnsiTheme="majorHAnsi" w:cstheme="majorHAnsi"/>
          <w:i/>
        </w:rPr>
        <w:t xml:space="preserve">Chân Lạp phong thổ ký </w:t>
      </w:r>
      <w:r w:rsidRPr="00C222BD">
        <w:rPr>
          <w:rFonts w:asciiTheme="majorHAnsi" w:hAnsiTheme="majorHAnsi" w:cstheme="majorHAnsi"/>
        </w:rPr>
        <w:t xml:space="preserve">(1296) của Châu Đạt Quan; đến địa danh Vũng Tàu chính thức xuất hiện trong ghi chép của sử liệu nhà Nguyễn, như: </w:t>
      </w:r>
      <w:r w:rsidRPr="00C222BD">
        <w:rPr>
          <w:rFonts w:asciiTheme="majorHAnsi" w:hAnsiTheme="majorHAnsi" w:cstheme="majorHAnsi"/>
          <w:i/>
        </w:rPr>
        <w:t xml:space="preserve">Phủ biên tạp lục </w:t>
      </w:r>
      <w:r w:rsidRPr="00C222BD">
        <w:rPr>
          <w:rFonts w:asciiTheme="majorHAnsi" w:hAnsiTheme="majorHAnsi" w:cstheme="majorHAnsi"/>
        </w:rPr>
        <w:t xml:space="preserve">(1776): </w:t>
      </w:r>
      <w:r w:rsidRPr="00C222BD">
        <w:rPr>
          <w:rFonts w:asciiTheme="majorHAnsi" w:hAnsiTheme="majorHAnsi" w:cstheme="majorHAnsi"/>
          <w:i/>
        </w:rPr>
        <w:t xml:space="preserve">Gia Định thành thông chí </w:t>
      </w:r>
      <w:r w:rsidRPr="00C222BD">
        <w:rPr>
          <w:rFonts w:asciiTheme="majorHAnsi" w:hAnsiTheme="majorHAnsi" w:cstheme="majorHAnsi"/>
        </w:rPr>
        <w:t xml:space="preserve">(1972) của Trịnh Hoài Đức và bộ Quốc sử quán triều Nguyễn: </w:t>
      </w:r>
      <w:r w:rsidRPr="00C222BD">
        <w:rPr>
          <w:rFonts w:asciiTheme="majorHAnsi" w:hAnsiTheme="majorHAnsi" w:cstheme="majorHAnsi"/>
          <w:i/>
        </w:rPr>
        <w:t xml:space="preserve">Đại Nam Nhất thống chí </w:t>
      </w:r>
      <w:r w:rsidRPr="00C222BD">
        <w:rPr>
          <w:rFonts w:asciiTheme="majorHAnsi" w:hAnsiTheme="majorHAnsi" w:cstheme="majorHAnsi"/>
        </w:rPr>
        <w:t>(tập 5, 1997); và</w:t>
      </w:r>
      <w:r w:rsidRPr="00C222BD">
        <w:rPr>
          <w:rFonts w:asciiTheme="majorHAnsi" w:hAnsiTheme="majorHAnsi" w:cstheme="majorHAnsi"/>
          <w:i/>
        </w:rPr>
        <w:t xml:space="preserve"> </w:t>
      </w:r>
      <w:r w:rsidRPr="00C222BD">
        <w:rPr>
          <w:rFonts w:asciiTheme="majorHAnsi" w:hAnsiTheme="majorHAnsi" w:cstheme="majorHAnsi"/>
        </w:rPr>
        <w:t xml:space="preserve">Duy Minh Thị (1872) khái lược gọn thành </w:t>
      </w:r>
      <w:r w:rsidRPr="00C222BD">
        <w:rPr>
          <w:rFonts w:asciiTheme="majorHAnsi" w:hAnsiTheme="majorHAnsi" w:cstheme="majorHAnsi"/>
          <w:i/>
        </w:rPr>
        <w:t>Nam Kỳ lục tỉnh địa dư chí</w:t>
      </w:r>
      <w:r w:rsidRPr="00C222BD">
        <w:rPr>
          <w:rFonts w:asciiTheme="majorHAnsi" w:hAnsiTheme="majorHAnsi" w:cstheme="majorHAnsi"/>
        </w:rPr>
        <w:t xml:space="preserve"> đề cập đến địa danh, cửa biển phủ Phước Tuy (BR-VT nay)…</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Ngoài ra, phải kể tới các công trình chuyên khảo do người Pháp biên soạn: </w:t>
      </w:r>
      <w:r w:rsidRPr="00C222BD">
        <w:rPr>
          <w:rFonts w:asciiTheme="majorHAnsi" w:hAnsiTheme="majorHAnsi" w:cstheme="majorHAnsi"/>
          <w:i/>
        </w:rPr>
        <w:t xml:space="preserve">Monographie de la province de Gia Đinh </w:t>
      </w:r>
      <w:r w:rsidRPr="00C222BD">
        <w:rPr>
          <w:rFonts w:asciiTheme="majorHAnsi" w:hAnsiTheme="majorHAnsi" w:cstheme="majorHAnsi"/>
        </w:rPr>
        <w:t>(1902);</w:t>
      </w:r>
      <w:r w:rsidRPr="00C222BD">
        <w:rPr>
          <w:rFonts w:asciiTheme="majorHAnsi" w:hAnsiTheme="majorHAnsi" w:cstheme="majorHAnsi"/>
          <w:i/>
        </w:rPr>
        <w:t xml:space="preserve"> Monographie de la province de Baria et de la ville du Cap Saint - Jacques</w:t>
      </w:r>
      <w:r w:rsidRPr="00C222BD">
        <w:rPr>
          <w:rFonts w:asciiTheme="majorHAnsi" w:hAnsiTheme="majorHAnsi" w:cstheme="majorHAnsi"/>
        </w:rPr>
        <w:t xml:space="preserve"> (1902) và </w:t>
      </w:r>
      <w:r w:rsidRPr="00C222BD">
        <w:rPr>
          <w:rFonts w:asciiTheme="majorHAnsi" w:hAnsiTheme="majorHAnsi" w:cstheme="majorHAnsi"/>
          <w:i/>
        </w:rPr>
        <w:t>Monographie de la province de Baria</w:t>
      </w:r>
      <w:r w:rsidRPr="00C222BD">
        <w:rPr>
          <w:rFonts w:asciiTheme="majorHAnsi" w:hAnsiTheme="majorHAnsi" w:cstheme="majorHAnsi"/>
        </w:rPr>
        <w:t xml:space="preserve"> (1950). Giai đoạn Việt Nam Cộng Hòa, một số biên khảo mang tính chất địa phương chí, đó là </w:t>
      </w:r>
      <w:r w:rsidRPr="00C222BD">
        <w:rPr>
          <w:rFonts w:asciiTheme="majorHAnsi" w:hAnsiTheme="majorHAnsi" w:cstheme="majorHAnsi"/>
          <w:i/>
        </w:rPr>
        <w:t>Địa phương chí tỉnh Phước Tuy 1968;</w:t>
      </w:r>
      <w:r w:rsidRPr="00C222BD">
        <w:rPr>
          <w:rFonts w:asciiTheme="majorHAnsi" w:hAnsiTheme="majorHAnsi" w:cstheme="majorHAnsi"/>
        </w:rPr>
        <w:t xml:space="preserve"> </w:t>
      </w:r>
      <w:r w:rsidRPr="00C222BD">
        <w:rPr>
          <w:rFonts w:asciiTheme="majorHAnsi" w:hAnsiTheme="majorHAnsi" w:cstheme="majorHAnsi"/>
          <w:i/>
        </w:rPr>
        <w:t xml:space="preserve">Địa phương chí thị xã Vũng Tàu (1698, 1971); </w:t>
      </w:r>
      <w:r w:rsidRPr="00C222BD">
        <w:rPr>
          <w:rFonts w:asciiTheme="majorHAnsi" w:hAnsiTheme="majorHAnsi" w:cstheme="majorHAnsi"/>
        </w:rPr>
        <w:t xml:space="preserve">và sau này sách </w:t>
      </w:r>
      <w:r w:rsidRPr="00C222BD">
        <w:rPr>
          <w:rFonts w:asciiTheme="majorHAnsi" w:hAnsiTheme="majorHAnsi" w:cstheme="majorHAnsi"/>
          <w:i/>
        </w:rPr>
        <w:t>Địa chí tỉnh Bà Rịa - Vũng Tàu</w:t>
      </w:r>
      <w:r w:rsidRPr="00C222BD">
        <w:rPr>
          <w:rFonts w:asciiTheme="majorHAnsi" w:hAnsiTheme="majorHAnsi" w:cstheme="majorHAnsi"/>
        </w:rPr>
        <w:t xml:space="preserve"> (2005)... Đến các sách sau này, khái lược lại về vùng đất BR-VT, như: </w:t>
      </w:r>
      <w:r w:rsidRPr="00C222BD">
        <w:rPr>
          <w:rFonts w:asciiTheme="majorHAnsi" w:hAnsiTheme="majorHAnsi" w:cstheme="majorHAnsi"/>
          <w:i/>
        </w:rPr>
        <w:t>Bà Rịa - Vũng Tàu: xưa và nay</w:t>
      </w:r>
      <w:r w:rsidRPr="00C222BD">
        <w:rPr>
          <w:rFonts w:asciiTheme="majorHAnsi" w:hAnsiTheme="majorHAnsi" w:cstheme="majorHAnsi"/>
        </w:rPr>
        <w:t xml:space="preserve"> (Huỳnh Minh, 1970)</w:t>
      </w:r>
      <w:r w:rsidRPr="00C222BD">
        <w:rPr>
          <w:rFonts w:asciiTheme="majorHAnsi" w:hAnsiTheme="majorHAnsi" w:cstheme="majorHAnsi"/>
          <w:i/>
        </w:rPr>
        <w:t>; Bà Rịa - Vũng Tàu đất và người</w:t>
      </w:r>
      <w:r w:rsidRPr="00C222BD">
        <w:rPr>
          <w:rFonts w:asciiTheme="majorHAnsi" w:hAnsiTheme="majorHAnsi" w:cstheme="majorHAnsi"/>
        </w:rPr>
        <w:t xml:space="preserve"> (1999); </w:t>
      </w:r>
      <w:r w:rsidRPr="00C222BD">
        <w:rPr>
          <w:rFonts w:asciiTheme="majorHAnsi" w:hAnsiTheme="majorHAnsi" w:cstheme="majorHAnsi"/>
          <w:i/>
        </w:rPr>
        <w:t xml:space="preserve">Đất thắng cảnh Vũng Tàu </w:t>
      </w:r>
      <w:r w:rsidRPr="00C222BD">
        <w:rPr>
          <w:rFonts w:asciiTheme="majorHAnsi" w:hAnsiTheme="majorHAnsi" w:cstheme="majorHAnsi"/>
        </w:rPr>
        <w:t xml:space="preserve">(1987)… và lịch sử Đảng bộ các địa phương ở BR-VT lần lượt được biên soạn thành sách, như: </w:t>
      </w:r>
      <w:r w:rsidRPr="00C222BD">
        <w:rPr>
          <w:rFonts w:asciiTheme="majorHAnsi" w:hAnsiTheme="majorHAnsi" w:cstheme="majorHAnsi"/>
          <w:i/>
        </w:rPr>
        <w:t>lịch sử Đảng bộ, quân dân Vũng Tàu; lịch sử Đảng bộ xã Long Sơn (1930-2005); lịch sử Đảng bộ, quân và dân Phước Hải; lịch sử Đảng bộ, quân và dân huyện Long Điền (1930-2005); lịch sử Đảng bộ, quân và dân Thắng Nhì (1930-2010); lịch sử Đảng bộ, quân và dân xã Phước Tỉnh (1930-2010)</w:t>
      </w:r>
      <w:r w:rsidRPr="00C222BD">
        <w:rPr>
          <w:rFonts w:asciiTheme="majorHAnsi" w:hAnsiTheme="majorHAnsi" w:cstheme="majorHAnsi"/>
        </w:rPr>
        <w:t xml:space="preserve">... </w:t>
      </w:r>
    </w:p>
    <w:p w:rsidR="00C222BD" w:rsidRPr="00C222BD" w:rsidRDefault="00C222BD" w:rsidP="00C222BD">
      <w:pPr>
        <w:spacing w:after="0" w:line="240" w:lineRule="auto"/>
        <w:ind w:firstLine="284"/>
        <w:jc w:val="both"/>
        <w:rPr>
          <w:rFonts w:asciiTheme="majorHAnsi" w:hAnsiTheme="majorHAnsi" w:cstheme="majorHAnsi"/>
          <w:bCs/>
          <w:i/>
        </w:rPr>
      </w:pPr>
      <w:r w:rsidRPr="00C222BD">
        <w:rPr>
          <w:rFonts w:asciiTheme="majorHAnsi" w:hAnsiTheme="majorHAnsi" w:cstheme="majorHAnsi"/>
          <w:bCs/>
          <w:i/>
        </w:rPr>
        <w:t xml:space="preserve">- Các nghiên cứu liên quan đời sống văn hóa cư dân ven biển BR-VT: </w:t>
      </w:r>
      <w:r w:rsidRPr="00C222BD">
        <w:rPr>
          <w:rFonts w:asciiTheme="majorHAnsi" w:hAnsiTheme="majorHAnsi" w:cstheme="majorHAnsi"/>
          <w:bCs/>
        </w:rPr>
        <w:t xml:space="preserve">BR-VT được khái lược trong </w:t>
      </w:r>
      <w:r w:rsidRPr="00C222BD">
        <w:rPr>
          <w:rFonts w:asciiTheme="majorHAnsi" w:hAnsiTheme="majorHAnsi" w:cstheme="majorHAnsi"/>
        </w:rPr>
        <w:t xml:space="preserve">công trình </w:t>
      </w:r>
      <w:r w:rsidRPr="00C222BD">
        <w:rPr>
          <w:rFonts w:asciiTheme="majorHAnsi" w:hAnsiTheme="majorHAnsi" w:cstheme="majorHAnsi"/>
          <w:i/>
        </w:rPr>
        <w:t xml:space="preserve">Sổ tay hành hương đất phương Nam </w:t>
      </w:r>
      <w:r w:rsidRPr="00C222BD">
        <w:rPr>
          <w:rFonts w:asciiTheme="majorHAnsi" w:hAnsiTheme="majorHAnsi" w:cstheme="majorHAnsi"/>
        </w:rPr>
        <w:t xml:space="preserve">do Huỳnh Ngọc Trảng chủ biên (2005); Nghiên cứu đời sống tinh thần cộng đồng ngư dân ở khía cạnh giao tiếp văn hóa dân tộc, với </w:t>
      </w:r>
      <w:r w:rsidRPr="00C222BD">
        <w:rPr>
          <w:rFonts w:asciiTheme="majorHAnsi" w:hAnsiTheme="majorHAnsi" w:cstheme="majorHAnsi"/>
          <w:i/>
        </w:rPr>
        <w:t>Lễ hội dân gian Nam Bộ (khía cạnh giao tiếp Văn hóa dân tộc)</w:t>
      </w:r>
      <w:r w:rsidRPr="00C222BD">
        <w:rPr>
          <w:rFonts w:asciiTheme="majorHAnsi" w:hAnsiTheme="majorHAnsi" w:cstheme="majorHAnsi"/>
        </w:rPr>
        <w:t xml:space="preserve"> của Huỳnh Quốc Thắng (2003) bước đầu khái quát những nét đặc thù các dạng lễ hội ở Nam Bộ. Vai trò lễ hội dân gian trong đời sống dân ven biển phải kể đến </w:t>
      </w:r>
      <w:r w:rsidRPr="00C222BD">
        <w:rPr>
          <w:rFonts w:asciiTheme="majorHAnsi" w:hAnsiTheme="majorHAnsi" w:cstheme="majorHAnsi"/>
          <w:i/>
        </w:rPr>
        <w:t xml:space="preserve">Lễ hội dân gian của ngư dân BR-VT </w:t>
      </w:r>
      <w:r w:rsidRPr="00C222BD">
        <w:rPr>
          <w:rFonts w:asciiTheme="majorHAnsi" w:hAnsiTheme="majorHAnsi" w:cstheme="majorHAnsi"/>
        </w:rPr>
        <w:t>của Đinh Văn Hạnh và Phan An (2004)…</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26" w:name="_Toc153639537"/>
      <w:bookmarkStart w:id="27" w:name="_Toc162450751"/>
      <w:bookmarkStart w:id="28" w:name="_Toc162451469"/>
      <w:bookmarkStart w:id="29" w:name="_Toc164587751"/>
      <w:r w:rsidRPr="00C222BD">
        <w:rPr>
          <w:rFonts w:asciiTheme="majorHAnsi" w:hAnsiTheme="majorHAnsi" w:cstheme="majorHAnsi"/>
          <w:i/>
          <w:sz w:val="22"/>
          <w:szCs w:val="22"/>
        </w:rPr>
        <w:lastRenderedPageBreak/>
        <w:t>2.5. Những vấn đề cần tiếp tục nghiên cứu</w:t>
      </w:r>
      <w:bookmarkEnd w:id="26"/>
      <w:bookmarkEnd w:id="27"/>
      <w:bookmarkEnd w:id="28"/>
      <w:bookmarkEnd w:id="29"/>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Làm rõ những thực hành văn hóa - khía cạnh văn hóa - xã hội nghề cá của cộng đồng ngư dân ven biển ở BR-VT trong quá trình thích ứng biển thể hiện trong mối quan hệ tương tác với môi trường biển và xã hội.</w:t>
      </w:r>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30" w:name="_Toc153639538"/>
      <w:bookmarkStart w:id="31" w:name="_Toc162450752"/>
      <w:bookmarkStart w:id="32" w:name="_Toc162451470"/>
      <w:bookmarkStart w:id="33" w:name="_Toc164587752"/>
      <w:r w:rsidRPr="00C222BD">
        <w:rPr>
          <w:rFonts w:asciiTheme="majorHAnsi" w:hAnsiTheme="majorHAnsi" w:cstheme="majorHAnsi"/>
          <w:sz w:val="22"/>
          <w:szCs w:val="22"/>
        </w:rPr>
        <w:t>3. Mục tiêu nghiên cứu</w:t>
      </w:r>
      <w:bookmarkEnd w:id="30"/>
      <w:bookmarkEnd w:id="31"/>
      <w:bookmarkEnd w:id="32"/>
      <w:bookmarkEnd w:id="33"/>
      <w:r w:rsidRPr="00C222BD">
        <w:rPr>
          <w:rFonts w:asciiTheme="majorHAnsi" w:hAnsiTheme="majorHAnsi" w:cstheme="majorHAnsi"/>
          <w:sz w:val="22"/>
          <w:szCs w:val="22"/>
        </w:rPr>
        <w:t xml:space="preserve">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34" w:name="_Toc153639539"/>
      <w:bookmarkStart w:id="35" w:name="_Toc162450753"/>
      <w:bookmarkStart w:id="36" w:name="_Toc162451471"/>
      <w:bookmarkStart w:id="37" w:name="_Toc164587753"/>
      <w:r w:rsidRPr="00C222BD">
        <w:rPr>
          <w:rFonts w:asciiTheme="majorHAnsi" w:hAnsiTheme="majorHAnsi" w:cstheme="majorHAnsi"/>
          <w:i/>
          <w:sz w:val="22"/>
          <w:szCs w:val="22"/>
        </w:rPr>
        <w:t>3.1. Mục tiêu chung</w:t>
      </w:r>
    </w:p>
    <w:bookmarkEnd w:id="34"/>
    <w:bookmarkEnd w:id="35"/>
    <w:bookmarkEnd w:id="36"/>
    <w:bookmarkEnd w:id="37"/>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Tập trung làm rõ những thực hành văn hóa - khía cạnh văn hóa - xã hội nghề cá của cộng đồng ngư dân ven biển BR-VT như là kết quả của qúa trình thích ứng với môi trường sinh thái biển. Từ đó gợi mở hướng phát triển bền vững, cân bằng nguồn biển.</w:t>
      </w:r>
    </w:p>
    <w:p w:rsidR="00C222BD" w:rsidRPr="00C222BD" w:rsidRDefault="00C222BD" w:rsidP="00C222BD">
      <w:pPr>
        <w:pStyle w:val="Heading3"/>
        <w:spacing w:before="0" w:after="0" w:line="240" w:lineRule="auto"/>
        <w:jc w:val="both"/>
        <w:rPr>
          <w:rFonts w:asciiTheme="majorHAnsi" w:hAnsiTheme="majorHAnsi" w:cstheme="majorHAnsi"/>
          <w:b w:val="0"/>
          <w:sz w:val="22"/>
          <w:szCs w:val="22"/>
        </w:rPr>
      </w:pPr>
      <w:bookmarkStart w:id="38" w:name="_Toc153639540"/>
      <w:bookmarkStart w:id="39" w:name="_Toc162450754"/>
      <w:bookmarkStart w:id="40" w:name="_Toc162451472"/>
      <w:bookmarkStart w:id="41" w:name="_Toc164587754"/>
      <w:r w:rsidRPr="00C222BD">
        <w:rPr>
          <w:rFonts w:asciiTheme="majorHAnsi" w:hAnsiTheme="majorHAnsi" w:cstheme="majorHAnsi"/>
          <w:i/>
          <w:sz w:val="22"/>
          <w:szCs w:val="22"/>
        </w:rPr>
        <w:t>3.2. Mục tiêu cụ thể</w:t>
      </w:r>
      <w:bookmarkEnd w:id="38"/>
      <w:bookmarkEnd w:id="39"/>
      <w:bookmarkEnd w:id="40"/>
      <w:bookmarkEnd w:id="41"/>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1). Làm rõ những đặc điểm, giá trị văn hóa thích ứng với biển qua hoạt động sinh kế đánh bắt cá trên biển của ngư dân và xu hướng ngư dân thích ứng sinh kế đặt trong bối cảnh biến đổi môi trường biển, hiện đại hóa nghề cá; 2). Làm rõ những đặc điểm, giá trị văn hóa thích ứng với biển qua niềm tin tín ngưỡng của ngư dân trong tương tác với biển, làm nghề biển và xu hướng thích ứng văn hóa tín ngưỡng của cộng đồng ngư dân trong bối cảnh hiện nay; 3). Lý giải mối quan hệ giữa sinh kế đánh cá và tín ngưỡng thần linh biển đặt trong liên hệ thích ứng với môi trường biển và bối cảnh nghề cá hiện nay.</w:t>
      </w:r>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42" w:name="_Toc153639541"/>
      <w:bookmarkStart w:id="43" w:name="_Toc162450755"/>
      <w:bookmarkStart w:id="44" w:name="_Toc162451473"/>
      <w:bookmarkStart w:id="45" w:name="_Toc164587755"/>
      <w:r w:rsidRPr="00C222BD">
        <w:rPr>
          <w:rFonts w:asciiTheme="majorHAnsi" w:hAnsiTheme="majorHAnsi" w:cstheme="majorHAnsi"/>
          <w:sz w:val="22"/>
          <w:szCs w:val="22"/>
        </w:rPr>
        <w:t>4. Đối tượng và phạm vi nghiên cứu</w:t>
      </w:r>
      <w:bookmarkEnd w:id="42"/>
      <w:bookmarkEnd w:id="43"/>
      <w:bookmarkEnd w:id="44"/>
      <w:bookmarkEnd w:id="45"/>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46" w:name="_Toc153639542"/>
      <w:bookmarkStart w:id="47" w:name="_Toc162450756"/>
      <w:bookmarkStart w:id="48" w:name="_Toc162451474"/>
      <w:bookmarkStart w:id="49" w:name="_Toc164587756"/>
      <w:r w:rsidRPr="00C222BD">
        <w:rPr>
          <w:rFonts w:asciiTheme="majorHAnsi" w:hAnsiTheme="majorHAnsi" w:cstheme="majorHAnsi"/>
          <w:i/>
          <w:sz w:val="22"/>
          <w:szCs w:val="22"/>
        </w:rPr>
        <w:t>4.1. Đối tượng nghiên cứu</w:t>
      </w:r>
      <w:bookmarkEnd w:id="46"/>
      <w:bookmarkEnd w:id="47"/>
      <w:bookmarkEnd w:id="48"/>
      <w:bookmarkEnd w:id="49"/>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Nghiên cứu văn hóa thích ứng với biển (nhận thức - niềm tin - hành động - kết quả) của cộng đồng ngư dân ven biển BR-VT, cụ thể là: văn hóa thích ứng với biển qua sinh kế đánh cá và văn hóa thích ứng với biển qua niềm tin tín ngưỡng. Và khách thể nghiên cứu là ngư dân và cộng đồng ngư dân ven biển BR-VT.</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50" w:name="_Toc153639543"/>
      <w:bookmarkStart w:id="51" w:name="_Toc162450757"/>
      <w:bookmarkStart w:id="52" w:name="_Toc162451475"/>
      <w:bookmarkStart w:id="53" w:name="_Toc164587757"/>
      <w:r w:rsidRPr="00C222BD">
        <w:rPr>
          <w:rFonts w:asciiTheme="majorHAnsi" w:hAnsiTheme="majorHAnsi" w:cstheme="majorHAnsi"/>
          <w:i/>
          <w:sz w:val="22"/>
          <w:szCs w:val="22"/>
        </w:rPr>
        <w:t>4.2. Phạm vi nghiên cứu</w:t>
      </w:r>
      <w:bookmarkEnd w:id="50"/>
      <w:bookmarkEnd w:id="51"/>
      <w:bookmarkEnd w:id="52"/>
      <w:bookmarkEnd w:id="53"/>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 </w:t>
      </w:r>
      <w:r w:rsidRPr="00C222BD">
        <w:rPr>
          <w:rFonts w:asciiTheme="majorHAnsi" w:hAnsiTheme="majorHAnsi" w:cstheme="majorHAnsi"/>
          <w:i/>
        </w:rPr>
        <w:t>Không gian nghiên cứu</w:t>
      </w:r>
      <w:r w:rsidRPr="00C222BD">
        <w:rPr>
          <w:rFonts w:asciiTheme="majorHAnsi" w:hAnsiTheme="majorHAnsi" w:cstheme="majorHAnsi"/>
        </w:rPr>
        <w:t>: chọn nghiên cứu hai làng chài truyền thống: làng chài Phước Hải (huyện Đất Đỏ) và làng chài Phước Tỉnh (huyện Long Điền) mang tính đại diện cộng đồng ngư dân ven biển BR-VT. Đồng thời, còn đề cập so sánh với một số không gian làng biển khác.</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 </w:t>
      </w:r>
      <w:r w:rsidRPr="00C222BD">
        <w:rPr>
          <w:rFonts w:asciiTheme="majorHAnsi" w:hAnsiTheme="majorHAnsi" w:cstheme="majorHAnsi"/>
          <w:i/>
        </w:rPr>
        <w:t>Thời gian nghiên cứu</w:t>
      </w:r>
      <w:r w:rsidRPr="00C222BD">
        <w:rPr>
          <w:rFonts w:asciiTheme="majorHAnsi" w:hAnsiTheme="majorHAnsi" w:cstheme="majorHAnsi"/>
        </w:rPr>
        <w:t>: NCS chọn nhìn theo tuyến tính: từ truyền thống (qua phân tích nguồn tư liệu đã có) đến hiện tại (giai đoạn NCS điền dã khảo sát từ 2019 đến 2023)</w:t>
      </w:r>
    </w:p>
    <w:p w:rsidR="00C222BD" w:rsidRPr="00C222BD" w:rsidRDefault="00C222BD" w:rsidP="00C222BD">
      <w:pPr>
        <w:pStyle w:val="Heading2"/>
        <w:spacing w:before="0" w:after="0" w:line="240" w:lineRule="auto"/>
        <w:rPr>
          <w:rFonts w:asciiTheme="majorHAnsi" w:hAnsiTheme="majorHAnsi" w:cstheme="majorHAnsi"/>
          <w:sz w:val="22"/>
          <w:szCs w:val="22"/>
        </w:rPr>
      </w:pPr>
      <w:bookmarkStart w:id="54" w:name="_Toc164587758"/>
      <w:r w:rsidRPr="00C222BD">
        <w:rPr>
          <w:rFonts w:asciiTheme="majorHAnsi" w:hAnsiTheme="majorHAnsi" w:cstheme="majorHAnsi"/>
          <w:sz w:val="22"/>
          <w:szCs w:val="22"/>
        </w:rPr>
        <w:t>5. Câu hỏi nghiên cứu và giả thuyết nghiên cứu</w:t>
      </w:r>
      <w:bookmarkEnd w:id="54"/>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Lý giải, phân tích và làm rõ được các mục tiêu trong luận án, chúng tôi đặt ra 3 câu hỏi nghiên cứu và tương ứng đặt ra các giả thuyết nghiên cứu, cụ thể:</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1). Câu hỏi nghiên cứu thứ nhất: </w:t>
      </w:r>
      <w:r w:rsidRPr="00C222BD">
        <w:rPr>
          <w:rFonts w:asciiTheme="majorHAnsi" w:hAnsiTheme="majorHAnsi" w:cstheme="majorHAnsi"/>
          <w:i/>
        </w:rPr>
        <w:t>để đảm bảo sinh tồn khi chọn đánh cá là hoạt động sinh kế chính thì ngư dân đánh bắt trên biển đã tìm cách thích ứng với môi trường biển như thế nào?</w:t>
      </w:r>
      <w:r w:rsidRPr="00C222BD">
        <w:rPr>
          <w:rFonts w:asciiTheme="majorHAnsi" w:hAnsiTheme="majorHAnsi" w:cstheme="majorHAnsi"/>
        </w:rPr>
        <w:t xml:space="preserve"> chúng tôi đưa ra </w:t>
      </w:r>
      <w:r w:rsidRPr="00C222BD">
        <w:rPr>
          <w:rFonts w:asciiTheme="majorHAnsi" w:hAnsiTheme="majorHAnsi" w:cstheme="majorHAnsi"/>
          <w:i/>
        </w:rPr>
        <w:t>giả thuyết nghiên cứu</w:t>
      </w:r>
      <w:r w:rsidRPr="00C222BD">
        <w:rPr>
          <w:rFonts w:asciiTheme="majorHAnsi" w:hAnsiTheme="majorHAnsi" w:cstheme="majorHAnsi"/>
        </w:rPr>
        <w:t xml:space="preserve">: phải chăng do môi trường biển là môi trường sản xuất, lao động mang bản chất tự nhiên, đặc thù với nhiều nguy hiểm, bất trắc mà con người lại được trang bị rất ít kiến thức so với các </w:t>
      </w:r>
      <w:r w:rsidRPr="00C222BD">
        <w:rPr>
          <w:rFonts w:asciiTheme="majorHAnsi" w:hAnsiTheme="majorHAnsi" w:cstheme="majorHAnsi"/>
        </w:rPr>
        <w:lastRenderedPageBreak/>
        <w:t>dạng thức môi trường sống khác nên biển đã quy định, chi phối mạnh đến hoạt động đánh bắt cá trên biển và cấu trúc đời sống xã hội của ngư dân.</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2). Câu hỏi nghiên cứu thứ hai: </w:t>
      </w:r>
      <w:r w:rsidRPr="00C222BD">
        <w:rPr>
          <w:rFonts w:asciiTheme="majorHAnsi" w:hAnsiTheme="majorHAnsi" w:cstheme="majorHAnsi"/>
          <w:i/>
        </w:rPr>
        <w:t xml:space="preserve">để an tâm, giảm bớt lo lắng và hy vọng đạt được hiệu quả đánh bắt thì ngư dân đã tìm cách thích ứng với những rủi ro, bất trắc của môi trường biển như thế nào? </w:t>
      </w:r>
      <w:r w:rsidRPr="00C222BD">
        <w:rPr>
          <w:rFonts w:asciiTheme="majorHAnsi" w:hAnsiTheme="majorHAnsi" w:cstheme="majorHAnsi"/>
        </w:rPr>
        <w:t xml:space="preserve">chúng tôi đưa ra </w:t>
      </w:r>
      <w:r w:rsidRPr="00C222BD">
        <w:rPr>
          <w:rFonts w:asciiTheme="majorHAnsi" w:hAnsiTheme="majorHAnsi" w:cstheme="majorHAnsi"/>
          <w:i/>
        </w:rPr>
        <w:t>giả thuyết nghiên cứu</w:t>
      </w:r>
      <w:r w:rsidRPr="00C222BD">
        <w:rPr>
          <w:rFonts w:asciiTheme="majorHAnsi" w:hAnsiTheme="majorHAnsi" w:cstheme="majorHAnsi"/>
        </w:rPr>
        <w:t xml:space="preserve"> là: phải chăng môi trường càng bất trắc, càng bấp bênh, nguy hiểm khó lường sẽ càng gây ra nhiều bất an, lo lắng hơn cho con người thì con người càng có xu hướng viện tới những kiêng kỵ, tín ngưỡng và nghi lễ làm chỗ dựa niềm tin tinh thần.</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3). Câu hỏi nghiên cứu thứ ba: </w:t>
      </w:r>
      <w:r w:rsidRPr="00C222BD">
        <w:rPr>
          <w:rFonts w:asciiTheme="majorHAnsi" w:hAnsiTheme="majorHAnsi" w:cstheme="majorHAnsi"/>
          <w:i/>
        </w:rPr>
        <w:t>tại sao ngư dân đánh cá trên biển phải thực hành nhiều nghi lễ và có niềm tin vào đấng siêu nhiên liên quan đến nghề biển của họ?</w:t>
      </w:r>
      <w:r w:rsidRPr="00C222BD">
        <w:rPr>
          <w:rFonts w:asciiTheme="majorHAnsi" w:hAnsiTheme="majorHAnsi" w:cstheme="majorHAnsi"/>
        </w:rPr>
        <w:t xml:space="preserve"> chúng tôi đưa ra </w:t>
      </w:r>
      <w:r w:rsidRPr="00C222BD">
        <w:rPr>
          <w:rFonts w:asciiTheme="majorHAnsi" w:hAnsiTheme="majorHAnsi" w:cstheme="majorHAnsi"/>
          <w:i/>
        </w:rPr>
        <w:t>giả thuyết nghiên cứu</w:t>
      </w:r>
      <w:r w:rsidRPr="00C222BD">
        <w:rPr>
          <w:rFonts w:asciiTheme="majorHAnsi" w:hAnsiTheme="majorHAnsi" w:cstheme="majorHAnsi"/>
        </w:rPr>
        <w:t xml:space="preserve"> là: phải chăng mối quan hệ giữa sinh kế đánh cá và tín ngưỡng thần linh biển của ngư dân là mối quan hệ tương thuộc, phức tạp của những quan hệ bên trong, ngoài và liên quan chặt chẽ tới môi trường biển, cùng niềm tin bị chi phối bởi các vị thần linh.</w:t>
      </w:r>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55" w:name="_Toc164587759"/>
      <w:r w:rsidRPr="00C222BD">
        <w:rPr>
          <w:rFonts w:asciiTheme="majorHAnsi" w:hAnsiTheme="majorHAnsi" w:cstheme="majorHAnsi"/>
          <w:sz w:val="22"/>
          <w:szCs w:val="22"/>
        </w:rPr>
        <w:t>6. Cách tiếp cận, phương pháp nghiên cứu và nguồn dữ liệu</w:t>
      </w:r>
      <w:bookmarkEnd w:id="55"/>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56" w:name="_Toc153639555"/>
      <w:bookmarkStart w:id="57" w:name="_Toc162450761"/>
      <w:bookmarkStart w:id="58" w:name="_Toc162451479"/>
      <w:bookmarkStart w:id="59" w:name="_Toc164587760"/>
      <w:r w:rsidRPr="00C222BD">
        <w:rPr>
          <w:rFonts w:asciiTheme="majorHAnsi" w:hAnsiTheme="majorHAnsi" w:cstheme="majorHAnsi"/>
          <w:i/>
          <w:sz w:val="22"/>
          <w:szCs w:val="22"/>
        </w:rPr>
        <w:t>6.1. Cách tiếp cận</w:t>
      </w:r>
      <w:bookmarkEnd w:id="56"/>
      <w:r w:rsidRPr="00C222BD">
        <w:rPr>
          <w:rFonts w:asciiTheme="majorHAnsi" w:hAnsiTheme="majorHAnsi" w:cstheme="majorHAnsi"/>
          <w:i/>
          <w:sz w:val="22"/>
          <w:szCs w:val="22"/>
        </w:rPr>
        <w:t xml:space="preserve"> của luận án</w:t>
      </w:r>
      <w:bookmarkEnd w:id="57"/>
      <w:bookmarkEnd w:id="58"/>
      <w:bookmarkEnd w:id="59"/>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 Luận án vận dụng: theo hướng tiếp cận liên ngành, tiếp cận hệ thống, tiếp cận bối cảnh và địa văn hóa khi xem biển là một không gian sống, một không gian văn hóa, trở thành một thế mạnh không gian vùng ĐNB. Ngoài hướng tiếp cận chính trên, để lý giải thêm cho hành vi sinh kế của ngư dân trong bối cảnh hiện nay, luận án lý giải thêm dựa vào quan điểm lựa chọn duy lý.</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60" w:name="_Toc164587761"/>
      <w:r w:rsidRPr="00C222BD">
        <w:rPr>
          <w:rFonts w:asciiTheme="majorHAnsi" w:hAnsiTheme="majorHAnsi" w:cstheme="majorHAnsi"/>
          <w:i/>
          <w:sz w:val="22"/>
          <w:szCs w:val="22"/>
        </w:rPr>
        <w:t>6.2. Phương pháp nghiên cứu</w:t>
      </w:r>
      <w:bookmarkEnd w:id="60"/>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Làm rõ được các mục tiêu nghiên cứu đặt ra, chúng tôi chọn phương pháp nghiên cứu trường hợp (case study): hai làng chài Phước Hải (biển bãi ngang) và Phước Tỉnh (biển bãi dọc); Đồng thời, luận án kết hợp sử dụng các phương pháp khác: phương pháp so sánh đối chiếu, phương pháp tổng hợp và phân tích tài liệu...</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61" w:name="_Toc164587762"/>
      <w:r w:rsidRPr="00C222BD">
        <w:rPr>
          <w:rFonts w:asciiTheme="majorHAnsi" w:hAnsiTheme="majorHAnsi" w:cstheme="majorHAnsi"/>
          <w:i/>
          <w:sz w:val="22"/>
          <w:szCs w:val="22"/>
        </w:rPr>
        <w:t>6.3. Nguồn dữ liệu</w:t>
      </w:r>
      <w:bookmarkEnd w:id="61"/>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Dữ liệu nghiên cứu được phân tích dựa trên hai nguồn: </w:t>
      </w:r>
      <w:r w:rsidRPr="00C222BD">
        <w:rPr>
          <w:rFonts w:asciiTheme="majorHAnsi" w:hAnsiTheme="majorHAnsi" w:cstheme="majorHAnsi"/>
          <w:i/>
        </w:rPr>
        <w:t>Thu thập dữ liệu thứ cấp</w:t>
      </w:r>
      <w:r w:rsidRPr="00C222BD">
        <w:rPr>
          <w:rFonts w:asciiTheme="majorHAnsi" w:hAnsiTheme="majorHAnsi" w:cstheme="majorHAnsi"/>
        </w:rPr>
        <w:t xml:space="preserve"> và dữ liệu từ quá trình </w:t>
      </w:r>
      <w:r w:rsidRPr="00C222BD">
        <w:rPr>
          <w:rFonts w:asciiTheme="majorHAnsi" w:hAnsiTheme="majorHAnsi" w:cstheme="majorHAnsi"/>
          <w:i/>
        </w:rPr>
        <w:t>thu thập dữ liệu chính - điền dã tại cộng đồng</w:t>
      </w:r>
      <w:r w:rsidRPr="00C222BD">
        <w:rPr>
          <w:rFonts w:asciiTheme="majorHAnsi" w:hAnsiTheme="majorHAnsi" w:cstheme="majorHAnsi"/>
        </w:rPr>
        <w:t xml:space="preserve">. Để đa dạng hóa nguồn dữ liệu, NCS thực hiện nhiều đợt khảo sát, điền dã thực địa hai cộng đồng biển BR-VT từ năm 2019-2023. </w:t>
      </w:r>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62" w:name="_Toc164587763"/>
      <w:r w:rsidRPr="00C222BD">
        <w:rPr>
          <w:rFonts w:asciiTheme="majorHAnsi" w:hAnsiTheme="majorHAnsi" w:cstheme="majorHAnsi"/>
          <w:sz w:val="22"/>
          <w:szCs w:val="22"/>
        </w:rPr>
        <w:t>7. Những đóng góp mới của luận án</w:t>
      </w:r>
      <w:bookmarkEnd w:id="62"/>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Kết quả nghiên cứu của luận án: 1).</w:t>
      </w:r>
      <w:r w:rsidRPr="00C222BD">
        <w:rPr>
          <w:rFonts w:asciiTheme="majorHAnsi" w:hAnsiTheme="majorHAnsi" w:cstheme="majorHAnsi"/>
          <w:i/>
        </w:rPr>
        <w:t xml:space="preserve"> Đóng góp khoa học: </w:t>
      </w:r>
      <w:r w:rsidRPr="00C222BD">
        <w:rPr>
          <w:rFonts w:asciiTheme="majorHAnsi" w:hAnsiTheme="majorHAnsi" w:cstheme="majorHAnsi"/>
        </w:rPr>
        <w:t xml:space="preserve">ứng dụng các lý thuyết luận giải mối quan hệ sinh thái và văn hóa qua văn hóa thích ứng với biển của cộng đồng ngư ven biển BR-VT; 2). </w:t>
      </w:r>
      <w:r w:rsidRPr="00C222BD">
        <w:rPr>
          <w:rFonts w:asciiTheme="majorHAnsi" w:hAnsiTheme="majorHAnsi" w:cstheme="majorHAnsi"/>
          <w:i/>
        </w:rPr>
        <w:t xml:space="preserve">Đóng góp thực tiễn: </w:t>
      </w:r>
      <w:r w:rsidRPr="00C222BD">
        <w:rPr>
          <w:rFonts w:asciiTheme="majorHAnsi" w:hAnsiTheme="majorHAnsi" w:cstheme="majorHAnsi"/>
        </w:rPr>
        <w:t>góp phần phát huy các giá trị văn hóa biển trong phát triển kinh tế địa phương và gợi mở về mặt chính sách, thiết lập quản lý việc đánh bắt quá mức, hướng tới phát triển nghề cá biển trách nhiệm, bền vững là cần thiết trong bối cảnh sinh thái hiện nay. Nghiên cứu còn làm tài liệu tham khảo, giáo trình giảng dạy cho cho sinh viên, NCS và người làm công tác nghiên cứu ở các trường Đại học, Viện nghiên cứu, ngành thủy sản...</w:t>
      </w:r>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63" w:name="_Toc164587764"/>
      <w:r w:rsidRPr="00C222BD">
        <w:rPr>
          <w:rFonts w:asciiTheme="majorHAnsi" w:hAnsiTheme="majorHAnsi" w:cstheme="majorHAnsi"/>
          <w:sz w:val="22"/>
          <w:szCs w:val="22"/>
        </w:rPr>
        <w:t xml:space="preserve">8. </w:t>
      </w:r>
      <w:bookmarkStart w:id="64" w:name="_Toc153639546"/>
      <w:bookmarkStart w:id="65" w:name="_Toc162450764"/>
      <w:bookmarkStart w:id="66" w:name="_Toc162451482"/>
      <w:r w:rsidRPr="00C222BD">
        <w:rPr>
          <w:rFonts w:asciiTheme="majorHAnsi" w:hAnsiTheme="majorHAnsi" w:cstheme="majorHAnsi"/>
          <w:sz w:val="22"/>
          <w:szCs w:val="22"/>
        </w:rPr>
        <w:t>Bố cục của luận án</w:t>
      </w:r>
      <w:bookmarkEnd w:id="63"/>
      <w:r w:rsidRPr="00C222BD">
        <w:rPr>
          <w:rFonts w:asciiTheme="majorHAnsi" w:hAnsiTheme="majorHAnsi" w:cstheme="majorHAnsi"/>
          <w:sz w:val="22"/>
          <w:szCs w:val="22"/>
        </w:rPr>
        <w:t xml:space="preserve"> </w:t>
      </w:r>
      <w:bookmarkEnd w:id="64"/>
      <w:bookmarkEnd w:id="65"/>
      <w:bookmarkEnd w:id="66"/>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lastRenderedPageBreak/>
        <w:t xml:space="preserve">Ngoài phần mở đầu, kết luận, tài liệu tham khảo và phụ lục thì bố cục luận án gồm 3 chương, cụ thể: Chương 1: </w:t>
      </w:r>
      <w:r w:rsidRPr="00C222BD">
        <w:rPr>
          <w:rFonts w:asciiTheme="majorHAnsi" w:hAnsiTheme="majorHAnsi" w:cstheme="majorHAnsi"/>
          <w:i/>
        </w:rPr>
        <w:t xml:space="preserve">Cơ sở lý luận và cơ sở thực tiễn; </w:t>
      </w:r>
      <w:r w:rsidRPr="00C222BD">
        <w:rPr>
          <w:rFonts w:asciiTheme="majorHAnsi" w:hAnsiTheme="majorHAnsi" w:cstheme="majorHAnsi"/>
        </w:rPr>
        <w:t xml:space="preserve">Chương 2: </w:t>
      </w:r>
      <w:r w:rsidRPr="00C222BD">
        <w:rPr>
          <w:rFonts w:asciiTheme="majorHAnsi" w:hAnsiTheme="majorHAnsi" w:cstheme="majorHAnsi"/>
          <w:i/>
        </w:rPr>
        <w:t>Văn hóa thích ứng với biển qua sinh kế của cộng đồng ngư dân ven biển Bà Rịa - Vũng Tàu</w:t>
      </w:r>
      <w:r w:rsidRPr="00C222BD">
        <w:rPr>
          <w:rFonts w:asciiTheme="majorHAnsi" w:hAnsiTheme="majorHAnsi" w:cstheme="majorHAnsi"/>
        </w:rPr>
        <w:t xml:space="preserve">; và Chương 3: </w:t>
      </w:r>
      <w:r w:rsidRPr="00C222BD">
        <w:rPr>
          <w:rFonts w:asciiTheme="majorHAnsi" w:hAnsiTheme="majorHAnsi" w:cstheme="majorHAnsi"/>
          <w:i/>
        </w:rPr>
        <w:t>Văn hóa thích ứng với biển qua tín ngưỡng của cộng đồng ngư dân ven biển Bà Rịa - Vũng Tàu</w:t>
      </w:r>
      <w:r w:rsidRPr="00C222BD">
        <w:rPr>
          <w:rFonts w:asciiTheme="majorHAnsi" w:hAnsiTheme="majorHAnsi" w:cstheme="majorHAnsi"/>
        </w:rPr>
        <w:t>.</w:t>
      </w:r>
      <w:bookmarkStart w:id="67" w:name="_Toc153639547"/>
      <w:bookmarkStart w:id="68" w:name="_Toc162450765"/>
      <w:bookmarkStart w:id="69" w:name="_Toc162451483"/>
      <w:bookmarkStart w:id="70" w:name="_Toc164587765"/>
    </w:p>
    <w:p w:rsidR="00C222BD" w:rsidRPr="00C222BD" w:rsidRDefault="00C222BD" w:rsidP="00C222BD">
      <w:pPr>
        <w:spacing w:after="0" w:line="240" w:lineRule="auto"/>
        <w:ind w:firstLine="284"/>
        <w:jc w:val="both"/>
        <w:rPr>
          <w:rFonts w:asciiTheme="majorHAnsi" w:hAnsiTheme="majorHAnsi" w:cstheme="majorHAnsi"/>
        </w:rPr>
      </w:pPr>
    </w:p>
    <w:p w:rsidR="00C222BD" w:rsidRPr="00C222BD" w:rsidRDefault="00C222BD" w:rsidP="00C222BD">
      <w:pPr>
        <w:spacing w:after="0" w:line="240" w:lineRule="auto"/>
        <w:ind w:firstLine="284"/>
        <w:jc w:val="center"/>
        <w:rPr>
          <w:rFonts w:asciiTheme="majorHAnsi" w:hAnsiTheme="majorHAnsi" w:cstheme="majorHAnsi"/>
          <w:b/>
        </w:rPr>
      </w:pPr>
      <w:r w:rsidRPr="00C222BD">
        <w:rPr>
          <w:rFonts w:asciiTheme="majorHAnsi" w:hAnsiTheme="majorHAnsi" w:cstheme="majorHAnsi"/>
          <w:b/>
        </w:rPr>
        <w:t>Chương 1: CƠ SỞ LÝ LUẬN VÀ CƠ SỞ THỰC TIỄN</w:t>
      </w:r>
      <w:bookmarkEnd w:id="67"/>
      <w:bookmarkEnd w:id="68"/>
      <w:bookmarkEnd w:id="69"/>
      <w:bookmarkEnd w:id="70"/>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71" w:name="_Toc153639548"/>
      <w:bookmarkStart w:id="72" w:name="_Toc162450766"/>
      <w:bookmarkStart w:id="73" w:name="_Toc162451484"/>
      <w:bookmarkStart w:id="74" w:name="_Toc164587766"/>
      <w:r w:rsidRPr="00C222BD">
        <w:rPr>
          <w:rFonts w:asciiTheme="majorHAnsi" w:hAnsiTheme="majorHAnsi" w:cstheme="majorHAnsi"/>
          <w:sz w:val="22"/>
          <w:szCs w:val="22"/>
        </w:rPr>
        <w:t>1.1. Cơ sở lý luận</w:t>
      </w:r>
      <w:bookmarkEnd w:id="71"/>
      <w:bookmarkEnd w:id="72"/>
      <w:bookmarkEnd w:id="73"/>
      <w:bookmarkEnd w:id="74"/>
      <w:r w:rsidRPr="00C222BD">
        <w:rPr>
          <w:rFonts w:asciiTheme="majorHAnsi" w:hAnsiTheme="majorHAnsi" w:cstheme="majorHAnsi"/>
          <w:sz w:val="22"/>
          <w:szCs w:val="22"/>
        </w:rPr>
        <w:t xml:space="preserve">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75" w:name="_Toc153639549"/>
      <w:bookmarkStart w:id="76" w:name="_Toc162450767"/>
      <w:bookmarkStart w:id="77" w:name="_Toc162451485"/>
      <w:bookmarkStart w:id="78" w:name="_Toc164587767"/>
      <w:r w:rsidRPr="00C222BD">
        <w:rPr>
          <w:rFonts w:asciiTheme="majorHAnsi" w:hAnsiTheme="majorHAnsi" w:cstheme="majorHAnsi"/>
          <w:i/>
          <w:sz w:val="22"/>
          <w:szCs w:val="22"/>
        </w:rPr>
        <w:t>1.1.1. Các khái niệm</w:t>
      </w:r>
      <w:bookmarkEnd w:id="75"/>
      <w:r w:rsidRPr="00C222BD">
        <w:rPr>
          <w:rFonts w:asciiTheme="majorHAnsi" w:hAnsiTheme="majorHAnsi" w:cstheme="majorHAnsi"/>
          <w:i/>
          <w:sz w:val="22"/>
          <w:szCs w:val="22"/>
        </w:rPr>
        <w:t xml:space="preserve"> liên quan</w:t>
      </w:r>
      <w:bookmarkEnd w:id="76"/>
      <w:bookmarkEnd w:id="77"/>
      <w:bookmarkEnd w:id="78"/>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Thích ứng và văn hóa thích ứng: </w:t>
      </w:r>
      <w:r w:rsidRPr="00C222BD">
        <w:rPr>
          <w:rFonts w:asciiTheme="majorHAnsi" w:hAnsiTheme="majorHAnsi" w:cstheme="majorHAnsi"/>
        </w:rPr>
        <w:t xml:space="preserve">Khái niệm </w:t>
      </w:r>
      <w:r w:rsidRPr="00C222BD">
        <w:rPr>
          <w:rFonts w:asciiTheme="majorHAnsi" w:hAnsiTheme="majorHAnsi" w:cstheme="majorHAnsi"/>
          <w:i/>
        </w:rPr>
        <w:t>thích ứng</w:t>
      </w:r>
      <w:r w:rsidRPr="00C222BD">
        <w:rPr>
          <w:rFonts w:asciiTheme="majorHAnsi" w:hAnsiTheme="majorHAnsi" w:cstheme="majorHAnsi"/>
        </w:rPr>
        <w:t xml:space="preserve"> (adaptation): là quá trình/ cách thức con người thích ứng với biển thông qua phương tiện văn hóa - sử dụng văn hóa để thích ứng với môi trường. Khái niệm </w:t>
      </w:r>
      <w:r w:rsidRPr="00C222BD">
        <w:rPr>
          <w:rFonts w:asciiTheme="majorHAnsi" w:hAnsiTheme="majorHAnsi" w:cstheme="majorHAnsi"/>
          <w:b/>
          <w:i/>
        </w:rPr>
        <w:t xml:space="preserve">văn hóa thích ứng </w:t>
      </w:r>
      <w:r w:rsidRPr="00C222BD">
        <w:rPr>
          <w:rFonts w:asciiTheme="majorHAnsi" w:hAnsiTheme="majorHAnsi" w:cstheme="majorHAnsi"/>
        </w:rPr>
        <w:t xml:space="preserve">(adaptive culture): </w:t>
      </w:r>
      <w:r w:rsidRPr="00C222BD">
        <w:rPr>
          <w:rFonts w:asciiTheme="majorHAnsi" w:hAnsiTheme="majorHAnsi" w:cstheme="majorHAnsi"/>
          <w:i/>
        </w:rPr>
        <w:t>là những giá trị văn hóa vật chất, tinh thần được chủ thể ngư dân và cộng đồng sáng tạo, duy trì và phát triển linh hoạt trong quan hệ tương tác, ứng xử phù hợp với môi trường tự nhiên biển và xã hội để tồn tại, phát triển.</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Sinh kế và văn hóa sinh kế: </w:t>
      </w:r>
      <w:r w:rsidRPr="00C222BD">
        <w:rPr>
          <w:rFonts w:asciiTheme="majorHAnsi" w:hAnsiTheme="majorHAnsi" w:cstheme="majorHAnsi"/>
          <w:i/>
        </w:rPr>
        <w:t>Sinh kế</w:t>
      </w:r>
      <w:r w:rsidRPr="00C222BD">
        <w:rPr>
          <w:rFonts w:asciiTheme="majorHAnsi" w:hAnsiTheme="majorHAnsi" w:cstheme="majorHAnsi"/>
        </w:rPr>
        <w:t xml:space="preserve"> để chỉ là phương tiện kiếm sống, là hoạt động kinh tế quan trọng của cộng đồng và còn hơn một sinh kế thông thường, đánh cá bộc lộ cách sống của người dân làng chài.</w:t>
      </w:r>
      <w:r w:rsidRPr="00C222BD">
        <w:rPr>
          <w:rFonts w:asciiTheme="majorHAnsi" w:hAnsiTheme="majorHAnsi" w:cstheme="majorHAnsi"/>
          <w:b/>
        </w:rPr>
        <w:t xml:space="preserve"> </w:t>
      </w:r>
      <w:r w:rsidRPr="00C222BD">
        <w:rPr>
          <w:rFonts w:asciiTheme="majorHAnsi" w:hAnsiTheme="majorHAnsi" w:cstheme="majorHAnsi"/>
        </w:rPr>
        <w:t xml:space="preserve">Vậy </w:t>
      </w:r>
      <w:r w:rsidRPr="00C222BD">
        <w:rPr>
          <w:rFonts w:asciiTheme="majorHAnsi" w:hAnsiTheme="majorHAnsi" w:cstheme="majorHAnsi"/>
          <w:i/>
        </w:rPr>
        <w:t>văn hóa sinh kế</w:t>
      </w:r>
      <w:r w:rsidRPr="00C222BD">
        <w:rPr>
          <w:rFonts w:asciiTheme="majorHAnsi" w:hAnsiTheme="majorHAnsi" w:cstheme="majorHAnsi"/>
        </w:rPr>
        <w:t xml:space="preserve"> hay </w:t>
      </w:r>
      <w:r w:rsidRPr="00C222BD">
        <w:rPr>
          <w:rFonts w:asciiTheme="majorHAnsi" w:hAnsiTheme="majorHAnsi" w:cstheme="majorHAnsi"/>
          <w:i/>
        </w:rPr>
        <w:t>văn hóa mưu sinh</w:t>
      </w:r>
      <w:r w:rsidRPr="00C222BD">
        <w:rPr>
          <w:rFonts w:asciiTheme="majorHAnsi" w:hAnsiTheme="majorHAnsi" w:cstheme="majorHAnsi"/>
        </w:rPr>
        <w:t xml:space="preserve"> gồm các yếu tố, giải pháp kiếm sống gắn với cách thức ứng xử, lựa chọn giải pháp thích ứng của chủ thể mưu sinh với môi trường tự nhiên, xã hội thông qua các phương tiện mưu sinh, khai thác môi trường sống và tổ chức đời sống xã hội nhằm đảm bảo sinh tồn, phát triển cuộc sống. </w:t>
      </w:r>
    </w:p>
    <w:p w:rsidR="00C222BD" w:rsidRPr="00C222BD" w:rsidRDefault="00C222BD" w:rsidP="00C222BD">
      <w:pPr>
        <w:spacing w:after="0" w:line="240" w:lineRule="auto"/>
        <w:ind w:firstLine="284"/>
        <w:jc w:val="both"/>
        <w:rPr>
          <w:rFonts w:asciiTheme="majorHAnsi" w:eastAsia="Times New Roman" w:hAnsiTheme="majorHAnsi" w:cstheme="majorHAnsi"/>
          <w:shd w:val="clear" w:color="auto" w:fill="FFFFFF"/>
        </w:rPr>
      </w:pPr>
      <w:r w:rsidRPr="00C222BD">
        <w:rPr>
          <w:rFonts w:asciiTheme="majorHAnsi" w:hAnsiTheme="majorHAnsi" w:cstheme="majorHAnsi"/>
          <w:b/>
        </w:rPr>
        <w:t xml:space="preserve">* Tín ngưỡng và văn hóa tín ngưỡng: </w:t>
      </w:r>
      <w:r w:rsidRPr="00C222BD">
        <w:rPr>
          <w:rFonts w:asciiTheme="majorHAnsi" w:hAnsiTheme="majorHAnsi" w:cstheme="majorHAnsi"/>
        </w:rPr>
        <w:t xml:space="preserve">Là hiện tượng tâm lý xã hội, phản ánh thực tế đời sống và đó là niềm tin </w:t>
      </w:r>
      <w:r w:rsidRPr="00C222BD">
        <w:rPr>
          <w:rFonts w:asciiTheme="majorHAnsi" w:eastAsia="Times New Roman" w:hAnsiTheme="majorHAnsi" w:cstheme="majorHAnsi"/>
          <w:shd w:val="clear" w:color="auto" w:fill="FFFFFF"/>
        </w:rPr>
        <w:t xml:space="preserve">chi phối suy nghĩ, hành động của con người. Vậy </w:t>
      </w:r>
      <w:r w:rsidRPr="00C222BD">
        <w:rPr>
          <w:rFonts w:asciiTheme="majorHAnsi" w:eastAsia="Times New Roman" w:hAnsiTheme="majorHAnsi" w:cstheme="majorHAnsi"/>
          <w:i/>
          <w:shd w:val="clear" w:color="auto" w:fill="FFFFFF"/>
        </w:rPr>
        <w:t>văn hóa tín ngưỡng</w:t>
      </w:r>
      <w:r w:rsidRPr="00C222BD">
        <w:rPr>
          <w:rFonts w:asciiTheme="majorHAnsi" w:eastAsia="Times New Roman" w:hAnsiTheme="majorHAnsi" w:cstheme="majorHAnsi"/>
          <w:shd w:val="clear" w:color="auto" w:fill="FFFFFF"/>
        </w:rPr>
        <w:t xml:space="preserve"> được hiểu là những giá trị văn hóa tinh thần, giá trị tâm linh được hình thành từ thực tiễn hoạt động đời sống của chủ thể mưu sinh, cộng đồng trong quá trình thích ứng với môi trường tự nhiên, xã hội thông qua nhận thức về thế giới xung quanh và có niềm tin vào những thực hành tín ngưỡng liên quan.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Ngư dân và cộng đồng ngư dân: </w:t>
      </w:r>
      <w:r w:rsidRPr="00C222BD">
        <w:rPr>
          <w:rFonts w:asciiTheme="majorHAnsi" w:hAnsiTheme="majorHAnsi" w:cstheme="majorHAnsi"/>
          <w:i/>
        </w:rPr>
        <w:t>Ngư dân</w:t>
      </w:r>
      <w:r w:rsidRPr="00C222BD">
        <w:rPr>
          <w:rFonts w:asciiTheme="majorHAnsi" w:hAnsiTheme="majorHAnsi" w:cstheme="majorHAnsi"/>
        </w:rPr>
        <w:t xml:space="preserve"> (fishermen) còn được gọi là ngư phủ, dân chài hay dân đánh cá, dân đi biển, dân làm biển, những người tham gia vào hoạt động đánh bắt cá bằng cách sử dụng các kỹ thuật khác nhau: lưới, cần câu cá, bẫy và các dụng cụ khác để bắt cá, thu gom sinh vật làm thức ăn cho con người hoặc cho các mục đích mua bán, trao đổi khác; Và </w:t>
      </w:r>
      <w:r w:rsidRPr="00C222BD">
        <w:rPr>
          <w:rFonts w:asciiTheme="majorHAnsi" w:hAnsiTheme="majorHAnsi" w:cstheme="majorHAnsi"/>
          <w:i/>
        </w:rPr>
        <w:t>cộng đồng ngư dân</w:t>
      </w:r>
      <w:r w:rsidRPr="00C222BD">
        <w:rPr>
          <w:rFonts w:asciiTheme="majorHAnsi" w:hAnsiTheme="majorHAnsi" w:cstheme="majorHAnsi"/>
        </w:rPr>
        <w:t xml:space="preserve"> (fishing community) là nhóm người tham gia và phụ thuộc đáng kể vào hoạt động khai thác, thu hoạch hoặc chế biến các nguồn lợi hải sản đáp ứng nhu cầu sinh hoạt, thực phẩm sinh tồn hàng ngày và đáp ứng nhu cầu kinh tế, phát triển đời sống xã hội, văn hóa.</w:t>
      </w:r>
    </w:p>
    <w:p w:rsidR="00C222BD" w:rsidRPr="00C222BD" w:rsidRDefault="00C222BD" w:rsidP="00C222BD">
      <w:pPr>
        <w:pStyle w:val="Heading3"/>
        <w:spacing w:before="0" w:after="0" w:line="240" w:lineRule="auto"/>
        <w:jc w:val="both"/>
        <w:rPr>
          <w:rFonts w:asciiTheme="majorHAnsi" w:hAnsiTheme="majorHAnsi" w:cstheme="majorHAnsi"/>
          <w:sz w:val="22"/>
          <w:szCs w:val="22"/>
        </w:rPr>
      </w:pPr>
      <w:bookmarkStart w:id="79" w:name="_Toc164587768"/>
      <w:r w:rsidRPr="00C222BD">
        <w:rPr>
          <w:rFonts w:asciiTheme="majorHAnsi" w:hAnsiTheme="majorHAnsi" w:cstheme="majorHAnsi"/>
          <w:i/>
          <w:sz w:val="22"/>
          <w:szCs w:val="22"/>
        </w:rPr>
        <w:t>1.1.2. Lý thuyết nghiên cứu</w:t>
      </w:r>
      <w:bookmarkEnd w:id="79"/>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Luận giải và phân tích những vấn đề nghiên cứu đặt ra, luận án vận dụng các lý thuyết sinh thái văn hóa, chức năng luận, tân chức năng luận (còn gọi duy vật văn hóa) và thuyết quá trình luận/ tương tác. Cụ thể:</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lastRenderedPageBreak/>
        <w:t>*</w:t>
      </w:r>
      <w:r w:rsidRPr="00C222BD">
        <w:rPr>
          <w:rFonts w:asciiTheme="majorHAnsi" w:hAnsiTheme="majorHAnsi" w:cstheme="majorHAnsi"/>
          <w:b/>
        </w:rPr>
        <w:t xml:space="preserve"> Lý thuyết Sinh thái văn hóa (Cultural ecology): </w:t>
      </w:r>
      <w:r w:rsidRPr="00C222BD">
        <w:rPr>
          <w:rFonts w:asciiTheme="majorHAnsi" w:hAnsiTheme="majorHAnsi" w:cstheme="majorHAnsi"/>
        </w:rPr>
        <w:t xml:space="preserve">Steward nhấn mạnh, sinh thái văn hóa có nghĩa là “sự thích nghi với môi trường” (Steward, 1955, tr.30). Trong luận án, mối quan hệ tương tác này lưu ý những thích ứng mang tính tồn tại và điều chỉnh văn hóa để phù hợp với thay đổi của môi trường biển, theo đó định hình sáng tạo những thích ứng văn hóa nghề cá của cộng đồng ngư ở BR-VT.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Lý thuyết Chức năng (Functionalism): </w:t>
      </w:r>
      <w:r w:rsidRPr="00C222BD">
        <w:rPr>
          <w:rFonts w:asciiTheme="majorHAnsi" w:hAnsiTheme="majorHAnsi" w:cstheme="majorHAnsi"/>
        </w:rPr>
        <w:t>vận dụng lý thuyết chức năng tâm lý lý giải cơ sở hình thành các dạng thức kiêng kỵ, tín ngưỡng có liên quan trực tiếp đến tính chất môi trường biển và ngư dân thực hành các nghi lễ, với niềm tin nhằm đạt được xoa dịu, cân bằng tâm lý. Góp phần lý giải tại sao các tín ngưỡng truyền thống đã và vẫn là một thể chế đặc thù chi phối hoạt động đánh cá trên biển và đời sống cộng đồng ngư dân BR-VT hiện nay.</w:t>
      </w:r>
    </w:p>
    <w:p w:rsidR="00C222BD" w:rsidRPr="00C222BD" w:rsidRDefault="00C222BD" w:rsidP="00C222BD">
      <w:pPr>
        <w:tabs>
          <w:tab w:val="left" w:pos="518"/>
        </w:tabs>
        <w:spacing w:after="0" w:line="240" w:lineRule="auto"/>
        <w:ind w:firstLine="284"/>
        <w:jc w:val="both"/>
        <w:rPr>
          <w:rFonts w:asciiTheme="majorHAnsi" w:hAnsiTheme="majorHAnsi" w:cstheme="majorHAnsi"/>
          <w:i/>
          <w:iCs/>
          <w:color w:val="202122"/>
          <w:shd w:val="clear" w:color="auto" w:fill="FFFFFF"/>
        </w:rPr>
      </w:pPr>
      <w:r w:rsidRPr="00C222BD">
        <w:rPr>
          <w:rFonts w:asciiTheme="majorHAnsi" w:hAnsiTheme="majorHAnsi" w:cstheme="majorHAnsi"/>
          <w:b/>
        </w:rPr>
        <w:t xml:space="preserve">* Lý thuyết Duy vật văn hóa (Cultural materialism): </w:t>
      </w:r>
      <w:r w:rsidRPr="00C222BD">
        <w:rPr>
          <w:rFonts w:asciiTheme="majorHAnsi" w:hAnsiTheme="majorHAnsi" w:cstheme="majorHAnsi"/>
        </w:rPr>
        <w:t xml:space="preserve">Với đại diện là Marvin Harris (1927-2001). </w:t>
      </w:r>
      <w:r w:rsidRPr="00C222BD">
        <w:rPr>
          <w:rFonts w:asciiTheme="majorHAnsi" w:eastAsia="Times New Roman" w:hAnsiTheme="majorHAnsi" w:cstheme="majorHAnsi"/>
          <w:color w:val="000000"/>
          <w:bdr w:val="none" w:sz="0" w:space="0" w:color="auto" w:frame="1"/>
        </w:rPr>
        <w:t>Trong luận án, vận dụng duy vật văn hóa - tân chức năng luận vào khám phá thích nghi văn hóa qua niềm tin, thế giới quan, cả lý giải sự tồn tại kiêng kỵ, cúng giải kiêng hay những thực hành tín ngưỡng biển và đặt trong quan hệ với đánh cá… của ngư dân làng biển BR-VT có liên hệ chặt chẽ với môi trường sinh thái biển.</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Lý thuyết Quá trình luận (Processualism): </w:t>
      </w:r>
      <w:r w:rsidRPr="00C222BD">
        <w:rPr>
          <w:rFonts w:asciiTheme="majorHAnsi" w:hAnsiTheme="majorHAnsi" w:cstheme="majorHAnsi"/>
        </w:rPr>
        <w:t>luận án áp dụng phân tích các tương tác với những ứng xử qua cách phân công lao động trên ghe tàu và tổ chức các mô hình đánh bắt… nhấn mạnh ở địa vị, vai trò của mỗi thành viên hành động như một quá trình xã hội.</w:t>
      </w:r>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80" w:name="_Toc153639561"/>
      <w:bookmarkStart w:id="81" w:name="_Toc162450769"/>
      <w:bookmarkStart w:id="82" w:name="_Toc162451487"/>
      <w:bookmarkStart w:id="83" w:name="_Toc164587769"/>
      <w:r w:rsidRPr="00C222BD">
        <w:rPr>
          <w:rFonts w:asciiTheme="majorHAnsi" w:hAnsiTheme="majorHAnsi" w:cstheme="majorHAnsi"/>
          <w:sz w:val="22"/>
          <w:szCs w:val="22"/>
        </w:rPr>
        <w:t>1.2. Cơ sở thực tiễn</w:t>
      </w:r>
      <w:bookmarkEnd w:id="80"/>
      <w:bookmarkEnd w:id="81"/>
      <w:bookmarkEnd w:id="82"/>
      <w:bookmarkEnd w:id="83"/>
    </w:p>
    <w:p w:rsidR="00C222BD" w:rsidRPr="00C222BD" w:rsidRDefault="00C222BD" w:rsidP="00C222BD">
      <w:pPr>
        <w:pStyle w:val="Heading4"/>
        <w:spacing w:before="0" w:line="240" w:lineRule="auto"/>
        <w:jc w:val="both"/>
        <w:rPr>
          <w:rFonts w:cstheme="majorHAnsi"/>
        </w:rPr>
      </w:pPr>
      <w:r w:rsidRPr="00C222BD">
        <w:rPr>
          <w:rFonts w:cstheme="majorHAnsi"/>
          <w:color w:val="auto"/>
        </w:rPr>
        <w:t>1.2.1. Bối cảnh địa lý, môi trường sinh thái biển đảo Bà Rịa - Vũng Tàu</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i/>
        </w:rPr>
        <w:t>- Vị trí địa lý và địa hình:</w:t>
      </w:r>
      <w:r w:rsidRPr="00C222BD">
        <w:rPr>
          <w:rFonts w:asciiTheme="majorHAnsi" w:hAnsiTheme="majorHAnsi" w:cstheme="majorHAnsi"/>
          <w:b/>
          <w:i/>
        </w:rPr>
        <w:t xml:space="preserve"> </w:t>
      </w:r>
      <w:r w:rsidRPr="00C222BD">
        <w:rPr>
          <w:rFonts w:asciiTheme="majorHAnsi" w:hAnsiTheme="majorHAnsi" w:cstheme="majorHAnsi"/>
        </w:rPr>
        <w:t>BR-VT thuộc vùng ĐNB, nằm trong vùng kinh tế trọng điểm phía Nam; có địa hình cấu tạo thoải dần từ Bắc xuống Nam mang tính chất bờ tiếp nối với miền Trung có xu hướng dốc ra biển và chia tách lãnh thổ thành hai vùng không gian là đất liền và biển hải đảo.</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i/>
        </w:rPr>
        <w:t xml:space="preserve">- Đặc điểm khí hậu và thủy văn: </w:t>
      </w:r>
      <w:r w:rsidRPr="00C222BD">
        <w:rPr>
          <w:rFonts w:asciiTheme="majorHAnsi" w:hAnsiTheme="majorHAnsi" w:cstheme="majorHAnsi"/>
        </w:rPr>
        <w:t>vùng biển BR-VT là nơi có hiện tượng nước trồi tập trung ở Đông Nam của đảo Côn Sơn (Côn Đảo), đã góp phần hình thành 5 bãi cá/ ngư trường đánh bắt chính, với đa dạng các loài cá.</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i/>
        </w:rPr>
        <w:t>- Đặc điểm bờ biển và sinh vật biển:</w:t>
      </w:r>
      <w:r w:rsidRPr="00C222BD">
        <w:rPr>
          <w:rFonts w:asciiTheme="majorHAnsi" w:hAnsiTheme="majorHAnsi" w:cstheme="majorHAnsi"/>
          <w:b/>
          <w:i/>
        </w:rPr>
        <w:t xml:space="preserve"> </w:t>
      </w:r>
      <w:r w:rsidRPr="00C222BD">
        <w:rPr>
          <w:rFonts w:asciiTheme="majorHAnsi" w:hAnsiTheme="majorHAnsi" w:cstheme="majorHAnsi"/>
        </w:rPr>
        <w:t>với kiến tạo địa hình biển và hải đảo, lợi thế tài nguyên biển của BR-VT đã quy định những hoạt động kinh tế gắn với biển, khai thác đánh bắt trên biển, là hoạt động kinh tế kiếm sống chính của cộng đồng ngư dân, trở thành một vùng đất năng động ở phía Nam.</w:t>
      </w:r>
    </w:p>
    <w:p w:rsidR="00C222BD" w:rsidRPr="00C222BD" w:rsidRDefault="00C222BD" w:rsidP="00C222BD">
      <w:pPr>
        <w:pStyle w:val="Heading4"/>
        <w:spacing w:before="0" w:line="240" w:lineRule="auto"/>
        <w:jc w:val="both"/>
        <w:rPr>
          <w:rFonts w:cstheme="majorHAnsi"/>
          <w:b w:val="0"/>
          <w:color w:val="auto"/>
        </w:rPr>
      </w:pPr>
      <w:r w:rsidRPr="00C222BD">
        <w:rPr>
          <w:rFonts w:cstheme="majorHAnsi"/>
          <w:color w:val="auto"/>
        </w:rPr>
        <w:t>1.2.2. Bối cảnh lịch sử - xã hội hình thành cộng đồng cư dân ven biển đảo Bà Rịa - Vũng Tàu</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i/>
        </w:rPr>
        <w:t>- Về quá trình hình thành dân cư ven biển:</w:t>
      </w:r>
      <w:r w:rsidRPr="00C222BD">
        <w:rPr>
          <w:rFonts w:asciiTheme="majorHAnsi" w:hAnsiTheme="majorHAnsi" w:cstheme="majorHAnsi"/>
        </w:rPr>
        <w:t xml:space="preserve"> Lịch sử hình thành và phát triển của vùng đất BR-VT gắn liền với quá trình mở cõi và mở đất của các Chúa Nguyễn về phương Nam bắt đầu từ TK XVII đến TK XIX. Một lớp cư dân mới gốc từ miền ngoài xứ Ngũ Quảng đã Nam tiến vào đất Mô Xoài (Bà Rịa) cư trú, khai đất khẩn hoang lập làng, họ trở thành lớp cư dân người Việt đầu tiên có mặt ở đây.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i/>
        </w:rPr>
        <w:lastRenderedPageBreak/>
        <w:t>- Về quá trình hình thành các làng cá - cộng đồng ven biển BR-VT:</w:t>
      </w:r>
      <w:r w:rsidRPr="00C222BD">
        <w:rPr>
          <w:rFonts w:asciiTheme="majorHAnsi" w:hAnsiTheme="majorHAnsi" w:cstheme="majorHAnsi"/>
        </w:rPr>
        <w:t xml:space="preserve"> một bộ phận dân giỏi nghề biển từ đất Thuận Quảng đã vào BR-VT chọn lập nghiệp ven biển, lấy đánh cá làm hoạt động mưu sinh chính. Từ đây hình thành các làng chài truyền thống, bản địa trên đất BR-VT phát triển đến nay. Có thể kể đến: (</w:t>
      </w:r>
      <w:r w:rsidRPr="00C222BD">
        <w:rPr>
          <w:rFonts w:asciiTheme="majorHAnsi" w:hAnsiTheme="majorHAnsi" w:cstheme="majorHAnsi"/>
          <w:i/>
        </w:rPr>
        <w:t>1). Các làng cá có truyền thống đánh cá lâu đời (hình thành từ TK XVII - XIX),</w:t>
      </w:r>
      <w:r w:rsidRPr="00C222BD">
        <w:rPr>
          <w:rFonts w:asciiTheme="majorHAnsi" w:hAnsiTheme="majorHAnsi" w:cstheme="majorHAnsi"/>
        </w:rPr>
        <w:t xml:space="preserve"> gồm: làng Giếng Bộng (làng cá Phước Tỉnh), làng cá Long Hải, làng Lưới Rê (làng cá Phước Hải) và làng Tam Thắng (làng cá Thắng Nhì, Thắng Tam - TP. Vũng Tàu nay); </w:t>
      </w:r>
      <w:r w:rsidRPr="00C222BD">
        <w:rPr>
          <w:rFonts w:asciiTheme="majorHAnsi" w:hAnsiTheme="majorHAnsi" w:cstheme="majorHAnsi"/>
          <w:i/>
        </w:rPr>
        <w:t>(2). Các làng chài ven biển có “tuổi đời” hình thành muộn sau này</w:t>
      </w:r>
      <w:r w:rsidRPr="00C222BD">
        <w:rPr>
          <w:rFonts w:asciiTheme="majorHAnsi" w:hAnsiTheme="majorHAnsi" w:cstheme="majorHAnsi"/>
        </w:rPr>
        <w:t xml:space="preserve"> (cuối TK XIX - đầu TK XX) như: làng chài Bến Lội, Bình Châu (huyện Xuyên Mộc) và làng chài dọc ven biển Thuận Biên (Hồ Tràm) gốc dân đa phần là từ miền Trung vào sau này (những năm 1940-1945); làng chài Lộc An (huyện Đất Đỏ); </w:t>
      </w:r>
      <w:r w:rsidRPr="00C222BD">
        <w:rPr>
          <w:rFonts w:asciiTheme="majorHAnsi" w:hAnsiTheme="majorHAnsi" w:cstheme="majorHAnsi"/>
          <w:i/>
        </w:rPr>
        <w:t>(3). Làng đảo Côn Đảo,</w:t>
      </w:r>
      <w:r w:rsidRPr="00C222BD">
        <w:rPr>
          <w:rFonts w:asciiTheme="majorHAnsi" w:hAnsiTheme="majorHAnsi" w:cstheme="majorHAnsi"/>
        </w:rPr>
        <w:t xml:space="preserve"> là nhóm dân cư đầu tiên sống trên đảo dựa vào nghề chài lưới, đánh bắt ven biển và họ đã lập nên làng cá An Hải trên đảo.</w:t>
      </w:r>
    </w:p>
    <w:p w:rsidR="00C222BD" w:rsidRPr="00C222BD" w:rsidRDefault="00C222BD" w:rsidP="00C222BD">
      <w:pPr>
        <w:pStyle w:val="Heading4"/>
        <w:spacing w:before="0" w:line="240" w:lineRule="auto"/>
        <w:jc w:val="both"/>
        <w:rPr>
          <w:rFonts w:cstheme="majorHAnsi"/>
          <w:b w:val="0"/>
          <w:color w:val="auto"/>
        </w:rPr>
      </w:pPr>
      <w:r w:rsidRPr="00C222BD">
        <w:rPr>
          <w:rFonts w:cstheme="majorHAnsi"/>
          <w:color w:val="auto"/>
        </w:rPr>
        <w:t>1.2.3. Khái quát nghề cá tỉnh Bà Rịa - Vũng Tàu</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Thống kê của của Chi cục Thủy sản tỉnh, hiện nay (2022) tổng số tàu cá của tỉnh là 5.770 chiếc trong đó có 2.866 chiếc hoạt động ở vùng khơi có chiều dài lớn nhất từ 15m trở lên (chiếm 49,7%). Hướng tới nghề cá bền vững, ngành thủy sản xây dựng quy hoạch phát triển nghề cá định hướng đến năm 2030, không cho đóng mới tàu ghe làm nghề lưới kéo, ưu tiên phát triển tàu cá khai thác xa khơi với các nghề khai thác mang tính chọn lọc nguồn cá để bảo vệ nguồn biển.</w:t>
      </w:r>
    </w:p>
    <w:p w:rsidR="00C222BD" w:rsidRPr="00C222BD" w:rsidRDefault="00C222BD" w:rsidP="00C222BD">
      <w:pPr>
        <w:pStyle w:val="Heading4"/>
        <w:spacing w:before="0" w:line="240" w:lineRule="auto"/>
        <w:jc w:val="both"/>
        <w:rPr>
          <w:rFonts w:cstheme="majorHAnsi"/>
          <w:b w:val="0"/>
          <w:color w:val="auto"/>
        </w:rPr>
      </w:pPr>
      <w:r w:rsidRPr="00C222BD">
        <w:rPr>
          <w:rFonts w:cstheme="majorHAnsi"/>
          <w:color w:val="auto"/>
        </w:rPr>
        <w:t xml:space="preserve">1.2.4. Khái quát hai cộng đồng biển chọn nghiên cứu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Đây là hai cộng đồng ngư dân ven biển cũng là hai làng chài truyền thống lâu đời của tỉnh BR-VT, có bề dày văn hóa và nghề đánh bắt cá phát triển nhất.</w:t>
      </w:r>
      <w:bookmarkStart w:id="84" w:name="_Toc153639566"/>
      <w:r w:rsidRPr="00C222BD">
        <w:rPr>
          <w:rFonts w:asciiTheme="majorHAnsi" w:hAnsiTheme="majorHAnsi" w:cstheme="majorHAnsi"/>
        </w:rPr>
        <w:t xml:space="preserve"> Đó là:</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 </w:t>
      </w:r>
      <w:r w:rsidRPr="00C222BD">
        <w:rPr>
          <w:rFonts w:asciiTheme="majorHAnsi" w:hAnsiTheme="majorHAnsi" w:cstheme="majorHAnsi"/>
          <w:b/>
        </w:rPr>
        <w:t>Làng chài Phước Hải (nay là thị trấn Phước Hải, huyện Đất Đỏ)</w:t>
      </w:r>
      <w:bookmarkEnd w:id="84"/>
      <w:r w:rsidRPr="00C222BD">
        <w:rPr>
          <w:rFonts w:asciiTheme="majorHAnsi" w:hAnsiTheme="majorHAnsi" w:cstheme="majorHAnsi"/>
          <w:b/>
        </w:rPr>
        <w:t xml:space="preserve">: </w:t>
      </w:r>
      <w:r w:rsidRPr="00C222BD">
        <w:rPr>
          <w:rFonts w:asciiTheme="majorHAnsi" w:hAnsiTheme="majorHAnsi" w:cstheme="majorHAnsi"/>
        </w:rPr>
        <w:t xml:space="preserve">là làng chài biển bãi ngang. Tổng số dân Phước Hải hiện có 26.334 người/ 5.659 hộ, với hơn 2/3 dân sống chủ yếu vào nghề đánh bắt cá trên biển và 1/3 dân số còn lại buôn bán và chế biến, chỉ số rất ít còn lại làm ruộng rẫy, trồng trọt tập trung ở Phước Điền. Tính tổng số ghe thuyền hiện đang hoạt động có 491 chiếc/ 213.100 CV, 124 chiếc là đò nan và 423 chiếc thúng máy hoạt động khai thác gần bờ.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Làng chài Phước Tỉnh (nay là xã Phước Tỉnh, huyện Long Điền): </w:t>
      </w:r>
      <w:r w:rsidRPr="00C222BD">
        <w:rPr>
          <w:rFonts w:asciiTheme="majorHAnsi" w:hAnsiTheme="majorHAnsi" w:cstheme="majorHAnsi"/>
        </w:rPr>
        <w:t>Làng chài Phước Tỉnh nằm bên sông Cửa Lấp, là một cộng đồng biển phức hợp hội tụ nguồn gốc dân cư đến từ 3 miền, theo thời gian khác nhau đến Phước Tỉnh sinh sống, tập trung thành ba xóm: Xóm Nam, Xóm Bắc và Xóm Trung. Phước Tỉnh đa phần đánh cá bằng nghề cào đôi, tổng số tàu thuyền (2022) là 5.736 chiếc, tổng công suất 1,578,358 CV, trong đó có tàu đánh bắt xa bờ 2,833 chiếc. Làng chài Phước Tỉnh là trung tâm nghề cá của tỉnh.</w:t>
      </w:r>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85" w:name="_Toc153639568"/>
      <w:bookmarkStart w:id="86" w:name="_Toc162450772"/>
      <w:bookmarkStart w:id="87" w:name="_Toc162451490"/>
      <w:bookmarkStart w:id="88" w:name="_Toc164587770"/>
      <w:r w:rsidRPr="00C222BD">
        <w:rPr>
          <w:rFonts w:asciiTheme="majorHAnsi" w:hAnsiTheme="majorHAnsi" w:cstheme="majorHAnsi"/>
          <w:sz w:val="22"/>
          <w:szCs w:val="22"/>
        </w:rPr>
        <w:t>Tiểu kết chương 1</w:t>
      </w:r>
      <w:bookmarkEnd w:id="85"/>
      <w:bookmarkEnd w:id="86"/>
      <w:bookmarkEnd w:id="87"/>
      <w:bookmarkEnd w:id="88"/>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Chương 1, đã làm rõ các khái niệm liên quan đến văn hóa thích ứng với môi trường biển qua hai khía cạnh: sinh kế đánh cá (vật chất) và tín ngưỡng (tinh thần) của cộng đồng ngư ven biển BR-VT và được tiếp cận ở những góc nhìn khác nhau; Dựa trên quan điểm tiếp cận chính của thuyết sinh thái văn hóa, luận án lý giải mối </w:t>
      </w:r>
      <w:r w:rsidRPr="00C222BD">
        <w:rPr>
          <w:rFonts w:asciiTheme="majorHAnsi" w:hAnsiTheme="majorHAnsi" w:cstheme="majorHAnsi"/>
        </w:rPr>
        <w:lastRenderedPageBreak/>
        <w:t>quan hệ tương tác môi trường biển và văn hóa; Cơ sở thực tiễn, luận án mô tả khái lược những tọa độ văn hóa miền biển đảo BR-VT và đặc điểm lịch sử, văn hóa - xã hội hai làng chài nghiên cứu.</w:t>
      </w:r>
    </w:p>
    <w:p w:rsidR="00C222BD" w:rsidRPr="00C222BD" w:rsidRDefault="00C222BD" w:rsidP="00C222BD">
      <w:pPr>
        <w:pStyle w:val="Heading1"/>
        <w:spacing w:before="0" w:after="0" w:line="240" w:lineRule="auto"/>
        <w:ind w:firstLine="284"/>
        <w:rPr>
          <w:rFonts w:asciiTheme="majorHAnsi" w:hAnsiTheme="majorHAnsi" w:cstheme="majorHAnsi"/>
          <w:sz w:val="22"/>
          <w:szCs w:val="22"/>
          <w:lang w:val="en-US"/>
        </w:rPr>
      </w:pPr>
      <w:bookmarkStart w:id="89" w:name="_Toc153639569"/>
      <w:bookmarkStart w:id="90" w:name="_Toc162450773"/>
      <w:bookmarkStart w:id="91" w:name="_Toc162451491"/>
      <w:bookmarkStart w:id="92" w:name="_Toc164587771"/>
      <w:r w:rsidRPr="00C222BD">
        <w:rPr>
          <w:rFonts w:asciiTheme="majorHAnsi" w:hAnsiTheme="majorHAnsi" w:cstheme="majorHAnsi"/>
          <w:sz w:val="22"/>
          <w:szCs w:val="22"/>
        </w:rPr>
        <w:t xml:space="preserve">Chương 2: </w:t>
      </w:r>
      <w:r w:rsidRPr="00C222BD">
        <w:rPr>
          <w:rFonts w:asciiTheme="majorHAnsi" w:hAnsiTheme="majorHAnsi" w:cstheme="majorHAnsi"/>
          <w:sz w:val="22"/>
          <w:szCs w:val="22"/>
          <w:lang w:val="en-US"/>
        </w:rPr>
        <w:t xml:space="preserve">VĂN HÓA </w:t>
      </w:r>
      <w:r w:rsidRPr="00C222BD">
        <w:rPr>
          <w:rFonts w:asciiTheme="majorHAnsi" w:hAnsiTheme="majorHAnsi" w:cstheme="majorHAnsi"/>
          <w:sz w:val="22"/>
          <w:szCs w:val="22"/>
        </w:rPr>
        <w:t>T</w:t>
      </w:r>
      <w:r w:rsidRPr="00C222BD">
        <w:rPr>
          <w:rFonts w:asciiTheme="majorHAnsi" w:hAnsiTheme="majorHAnsi" w:cstheme="majorHAnsi"/>
          <w:sz w:val="22"/>
          <w:szCs w:val="22"/>
          <w:lang w:val="en-US"/>
        </w:rPr>
        <w:t xml:space="preserve">HÍCH ỨNG VỚI BIỂN QUA SINH KẾ CỦA </w:t>
      </w:r>
      <w:r w:rsidRPr="00C222BD">
        <w:rPr>
          <w:rFonts w:asciiTheme="majorHAnsi" w:hAnsiTheme="majorHAnsi" w:cstheme="majorHAnsi"/>
          <w:sz w:val="22"/>
          <w:szCs w:val="22"/>
        </w:rPr>
        <w:t>CỘNG ĐỒNG NGƯ DÂN VEN BIỂN B</w:t>
      </w:r>
      <w:r w:rsidRPr="00C222BD">
        <w:rPr>
          <w:rFonts w:asciiTheme="majorHAnsi" w:hAnsiTheme="majorHAnsi" w:cstheme="majorHAnsi"/>
          <w:sz w:val="22"/>
          <w:szCs w:val="22"/>
          <w:lang w:val="en-US"/>
        </w:rPr>
        <w:t xml:space="preserve">À </w:t>
      </w:r>
      <w:r w:rsidRPr="00C222BD">
        <w:rPr>
          <w:rFonts w:asciiTheme="majorHAnsi" w:hAnsiTheme="majorHAnsi" w:cstheme="majorHAnsi"/>
          <w:sz w:val="22"/>
          <w:szCs w:val="22"/>
        </w:rPr>
        <w:t>R</w:t>
      </w:r>
      <w:r w:rsidRPr="00C222BD">
        <w:rPr>
          <w:rFonts w:asciiTheme="majorHAnsi" w:hAnsiTheme="majorHAnsi" w:cstheme="majorHAnsi"/>
          <w:sz w:val="22"/>
          <w:szCs w:val="22"/>
          <w:lang w:val="en-US"/>
        </w:rPr>
        <w:t xml:space="preserve">ỊA </w:t>
      </w:r>
      <w:r w:rsidRPr="00C222BD">
        <w:rPr>
          <w:rFonts w:asciiTheme="majorHAnsi" w:hAnsiTheme="majorHAnsi" w:cstheme="majorHAnsi"/>
          <w:sz w:val="22"/>
          <w:szCs w:val="22"/>
        </w:rPr>
        <w:t>-</w:t>
      </w:r>
      <w:r w:rsidRPr="00C222BD">
        <w:rPr>
          <w:rFonts w:asciiTheme="majorHAnsi" w:hAnsiTheme="majorHAnsi" w:cstheme="majorHAnsi"/>
          <w:sz w:val="22"/>
          <w:szCs w:val="22"/>
          <w:lang w:val="en-US"/>
        </w:rPr>
        <w:t xml:space="preserve"> </w:t>
      </w:r>
      <w:r w:rsidRPr="00C222BD">
        <w:rPr>
          <w:rFonts w:asciiTheme="majorHAnsi" w:hAnsiTheme="majorHAnsi" w:cstheme="majorHAnsi"/>
          <w:sz w:val="22"/>
          <w:szCs w:val="22"/>
        </w:rPr>
        <w:t>V</w:t>
      </w:r>
      <w:r w:rsidRPr="00C222BD">
        <w:rPr>
          <w:rFonts w:asciiTheme="majorHAnsi" w:hAnsiTheme="majorHAnsi" w:cstheme="majorHAnsi"/>
          <w:sz w:val="22"/>
          <w:szCs w:val="22"/>
          <w:lang w:val="en-US"/>
        </w:rPr>
        <w:t xml:space="preserve">ŨNG </w:t>
      </w:r>
      <w:r w:rsidRPr="00C222BD">
        <w:rPr>
          <w:rFonts w:asciiTheme="majorHAnsi" w:hAnsiTheme="majorHAnsi" w:cstheme="majorHAnsi"/>
          <w:sz w:val="22"/>
          <w:szCs w:val="22"/>
        </w:rPr>
        <w:t>T</w:t>
      </w:r>
      <w:bookmarkEnd w:id="89"/>
      <w:r w:rsidRPr="00C222BD">
        <w:rPr>
          <w:rFonts w:asciiTheme="majorHAnsi" w:hAnsiTheme="majorHAnsi" w:cstheme="majorHAnsi"/>
          <w:sz w:val="22"/>
          <w:szCs w:val="22"/>
          <w:lang w:val="en-US"/>
        </w:rPr>
        <w:t>ÀU</w:t>
      </w:r>
      <w:bookmarkEnd w:id="90"/>
      <w:bookmarkEnd w:id="91"/>
      <w:bookmarkEnd w:id="92"/>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93" w:name="_Toc153639570"/>
      <w:bookmarkStart w:id="94" w:name="_Toc162450774"/>
      <w:bookmarkStart w:id="95" w:name="_Toc162451492"/>
      <w:bookmarkStart w:id="96" w:name="_Toc164587772"/>
      <w:r w:rsidRPr="00C222BD">
        <w:rPr>
          <w:rFonts w:asciiTheme="majorHAnsi" w:hAnsiTheme="majorHAnsi" w:cstheme="majorHAnsi"/>
          <w:sz w:val="22"/>
          <w:szCs w:val="22"/>
        </w:rPr>
        <w:t>2.1. Tri thức về biển và kinh nghiệm nghề nghiệp dựa vào biển</w:t>
      </w:r>
      <w:bookmarkEnd w:id="93"/>
      <w:bookmarkEnd w:id="94"/>
      <w:bookmarkEnd w:id="95"/>
      <w:bookmarkEnd w:id="96"/>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97" w:name="_Toc153639572"/>
      <w:bookmarkStart w:id="98" w:name="_Toc162450775"/>
      <w:bookmarkStart w:id="99" w:name="_Toc162451493"/>
      <w:bookmarkStart w:id="100" w:name="_Toc164587773"/>
      <w:r w:rsidRPr="00C222BD">
        <w:rPr>
          <w:rFonts w:asciiTheme="majorHAnsi" w:hAnsiTheme="majorHAnsi" w:cstheme="majorHAnsi"/>
          <w:i/>
          <w:sz w:val="22"/>
          <w:szCs w:val="22"/>
        </w:rPr>
        <w:t>2.1.1. Tri nhận không gian điều hướng đi biển và tìm ngư trường</w:t>
      </w:r>
      <w:bookmarkEnd w:id="97"/>
      <w:bookmarkEnd w:id="98"/>
      <w:bookmarkEnd w:id="99"/>
      <w:bookmarkEnd w:id="100"/>
    </w:p>
    <w:p w:rsidR="00C222BD" w:rsidRPr="00C222BD" w:rsidRDefault="00C222BD" w:rsidP="00C222BD">
      <w:pPr>
        <w:spacing w:after="0" w:line="240" w:lineRule="auto"/>
        <w:ind w:firstLine="284"/>
        <w:jc w:val="both"/>
        <w:rPr>
          <w:rFonts w:asciiTheme="majorHAnsi" w:hAnsiTheme="majorHAnsi" w:cstheme="majorHAnsi"/>
          <w:i/>
        </w:rPr>
      </w:pPr>
      <w:r w:rsidRPr="00C222BD">
        <w:rPr>
          <w:rFonts w:asciiTheme="majorHAnsi" w:hAnsiTheme="majorHAnsi" w:cstheme="majorHAnsi"/>
        </w:rPr>
        <w:t xml:space="preserve">Gồm những tri thức về đi biển, như: </w:t>
      </w:r>
      <w:r w:rsidRPr="00C222BD">
        <w:rPr>
          <w:rFonts w:asciiTheme="majorHAnsi" w:hAnsiTheme="majorHAnsi" w:cstheme="majorHAnsi"/>
          <w:i/>
        </w:rPr>
        <w:t>nhìn (dòm) chừng núi</w:t>
      </w:r>
      <w:r w:rsidRPr="00C222BD">
        <w:rPr>
          <w:rFonts w:asciiTheme="majorHAnsi" w:hAnsiTheme="majorHAnsi" w:cstheme="majorHAnsi"/>
        </w:rPr>
        <w:t xml:space="preserve"> điều hướng đi biển, làm biển;</w:t>
      </w:r>
      <w:r w:rsidRPr="00C222BD">
        <w:rPr>
          <w:rFonts w:asciiTheme="majorHAnsi" w:hAnsiTheme="majorHAnsi" w:cstheme="majorHAnsi"/>
          <w:i/>
        </w:rPr>
        <w:t xml:space="preserve"> nhìn (dòm) sao</w:t>
      </w:r>
      <w:r w:rsidRPr="00C222BD">
        <w:rPr>
          <w:rFonts w:asciiTheme="majorHAnsi" w:hAnsiTheme="majorHAnsi" w:cstheme="majorHAnsi"/>
        </w:rPr>
        <w:t xml:space="preserve">; hay kinh nghiệm </w:t>
      </w:r>
      <w:r w:rsidRPr="00C222BD">
        <w:rPr>
          <w:rFonts w:asciiTheme="majorHAnsi" w:hAnsiTheme="majorHAnsi" w:cstheme="majorHAnsi"/>
          <w:i/>
        </w:rPr>
        <w:t xml:space="preserve">canh con nước, nhận biết con sóng </w:t>
      </w:r>
      <w:r w:rsidRPr="00C222BD">
        <w:rPr>
          <w:rFonts w:asciiTheme="majorHAnsi" w:hAnsiTheme="majorHAnsi" w:cstheme="majorHAnsi"/>
        </w:rPr>
        <w:t>là hiểu và nắm rõ quy luật thủy triều, sóng, dòng chảy, gió… vào các mùa, tháng trong năm vì nó liên quan đến chạy cửa, bủa kéo lưới, kỹ thuật đánh bắt, sắp xếp lao động và an toàn trên biển…</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01" w:name="_Toc153639573"/>
      <w:bookmarkStart w:id="102" w:name="_Toc162450776"/>
      <w:bookmarkStart w:id="103" w:name="_Toc162451494"/>
      <w:bookmarkStart w:id="104" w:name="_Toc164587774"/>
      <w:r w:rsidRPr="00C222BD">
        <w:rPr>
          <w:rFonts w:asciiTheme="majorHAnsi" w:hAnsiTheme="majorHAnsi" w:cstheme="majorHAnsi"/>
          <w:i/>
          <w:sz w:val="22"/>
          <w:szCs w:val="22"/>
        </w:rPr>
        <w:t>2.1.2. Thông hiểu đặc tính, hành vi các loài cá</w:t>
      </w:r>
      <w:bookmarkEnd w:id="101"/>
      <w:bookmarkEnd w:id="102"/>
      <w:bookmarkEnd w:id="103"/>
      <w:bookmarkEnd w:id="104"/>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Là kiến thức, kinh nghiệm quan trọng quyết định kỹ thuật, hiệu quả đánh bắt, cụ thể: hiểu </w:t>
      </w:r>
      <w:r w:rsidRPr="00C222BD">
        <w:rPr>
          <w:rFonts w:asciiTheme="majorHAnsi" w:hAnsiTheme="majorHAnsi" w:cstheme="majorHAnsi"/>
          <w:i/>
        </w:rPr>
        <w:t>mùa cá sinh sản,</w:t>
      </w:r>
      <w:r w:rsidRPr="00C222BD">
        <w:rPr>
          <w:rFonts w:asciiTheme="majorHAnsi" w:hAnsiTheme="majorHAnsi" w:cstheme="majorHAnsi"/>
        </w:rPr>
        <w:t xml:space="preserve"> </w:t>
      </w:r>
      <w:r w:rsidRPr="00C222BD">
        <w:rPr>
          <w:rFonts w:asciiTheme="majorHAnsi" w:hAnsiTheme="majorHAnsi" w:cstheme="majorHAnsi"/>
          <w:i/>
        </w:rPr>
        <w:t xml:space="preserve">mùa vụ đánh bắt </w:t>
      </w:r>
      <w:r w:rsidRPr="00C222BD">
        <w:rPr>
          <w:rFonts w:asciiTheme="majorHAnsi" w:hAnsiTheme="majorHAnsi" w:cstheme="majorHAnsi"/>
        </w:rPr>
        <w:t xml:space="preserve">để tập trung nguồn lực và đầu tư ngư lưới. Đồng thời, </w:t>
      </w:r>
      <w:r w:rsidRPr="00C222BD">
        <w:rPr>
          <w:rFonts w:asciiTheme="majorHAnsi" w:hAnsiTheme="majorHAnsi" w:cstheme="majorHAnsi"/>
          <w:i/>
        </w:rPr>
        <w:t xml:space="preserve">hiểu hành vi, tập tính các loài cá… </w:t>
      </w:r>
      <w:r w:rsidRPr="00C222BD">
        <w:rPr>
          <w:rFonts w:asciiTheme="majorHAnsi" w:hAnsiTheme="majorHAnsi" w:cstheme="majorHAnsi"/>
        </w:rPr>
        <w:t>giúp ngư dân sử dụng ngư cụ, kỹ thuật đánh bắt phù hợp.</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05" w:name="_Toc153639574"/>
      <w:bookmarkStart w:id="106" w:name="_Toc162450777"/>
      <w:bookmarkStart w:id="107" w:name="_Toc162451495"/>
      <w:bookmarkStart w:id="108" w:name="_Toc164587775"/>
      <w:r w:rsidRPr="00C222BD">
        <w:rPr>
          <w:rFonts w:asciiTheme="majorHAnsi" w:hAnsiTheme="majorHAnsi" w:cstheme="majorHAnsi"/>
          <w:i/>
          <w:sz w:val="22"/>
          <w:szCs w:val="22"/>
        </w:rPr>
        <w:t>2.1.3. Kinh nghiệm ứng phó với điều kiện thời tiết mưa bão trên biển</w:t>
      </w:r>
      <w:bookmarkEnd w:id="105"/>
      <w:bookmarkEnd w:id="106"/>
      <w:bookmarkEnd w:id="107"/>
      <w:bookmarkEnd w:id="108"/>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Kinh nghiệm của một ngư dân, cần thiết: </w:t>
      </w:r>
      <w:r w:rsidRPr="00C222BD">
        <w:rPr>
          <w:rFonts w:asciiTheme="majorHAnsi" w:hAnsiTheme="majorHAnsi" w:cstheme="majorHAnsi"/>
          <w:i/>
        </w:rPr>
        <w:t>dự báo cơn bão</w:t>
      </w:r>
      <w:r w:rsidRPr="00C222BD">
        <w:rPr>
          <w:rFonts w:asciiTheme="majorHAnsi" w:hAnsiTheme="majorHAnsi" w:cstheme="majorHAnsi"/>
        </w:rPr>
        <w:t xml:space="preserve"> có thể xảy ra để đề phòng, hay trang bị </w:t>
      </w:r>
      <w:r w:rsidRPr="00C222BD">
        <w:rPr>
          <w:rFonts w:asciiTheme="majorHAnsi" w:hAnsiTheme="majorHAnsi" w:cstheme="majorHAnsi"/>
          <w:i/>
        </w:rPr>
        <w:t>kinh nghiệm tránh bão</w:t>
      </w:r>
      <w:r w:rsidRPr="00C222BD">
        <w:rPr>
          <w:rFonts w:asciiTheme="majorHAnsi" w:hAnsiTheme="majorHAnsi" w:cstheme="majorHAnsi"/>
        </w:rPr>
        <w:t xml:space="preserve"> ứng phó kịp thời bão trên biển. </w:t>
      </w:r>
    </w:p>
    <w:p w:rsidR="00C222BD" w:rsidRPr="00C222BD" w:rsidRDefault="00C222BD" w:rsidP="00C222BD">
      <w:pPr>
        <w:pStyle w:val="Heading2"/>
        <w:spacing w:before="0" w:after="0" w:line="240" w:lineRule="auto"/>
        <w:ind w:firstLine="284"/>
        <w:rPr>
          <w:rFonts w:asciiTheme="majorHAnsi" w:hAnsiTheme="majorHAnsi" w:cstheme="majorHAnsi"/>
          <w:sz w:val="22"/>
          <w:szCs w:val="22"/>
        </w:rPr>
      </w:pPr>
      <w:bookmarkStart w:id="109" w:name="_Toc164587776"/>
      <w:r w:rsidRPr="00C222BD">
        <w:rPr>
          <w:rFonts w:asciiTheme="majorHAnsi" w:hAnsiTheme="majorHAnsi" w:cstheme="majorHAnsi"/>
          <w:sz w:val="22"/>
          <w:szCs w:val="22"/>
        </w:rPr>
        <w:t xml:space="preserve">2.2. Phương thức khai thác </w:t>
      </w:r>
      <w:bookmarkEnd w:id="109"/>
      <w:r w:rsidRPr="00C222BD">
        <w:rPr>
          <w:rFonts w:asciiTheme="majorHAnsi" w:hAnsiTheme="majorHAnsi" w:cstheme="majorHAnsi"/>
          <w:sz w:val="22"/>
          <w:szCs w:val="22"/>
        </w:rPr>
        <w:t xml:space="preserve">các vùng sinh thái biển của ngư dân </w:t>
      </w:r>
    </w:p>
    <w:p w:rsidR="00C222BD" w:rsidRPr="00C222BD" w:rsidRDefault="00C222BD" w:rsidP="00C222BD">
      <w:pPr>
        <w:pStyle w:val="Heading3"/>
        <w:spacing w:before="0" w:after="0" w:line="240" w:lineRule="auto"/>
        <w:ind w:firstLine="284"/>
        <w:jc w:val="both"/>
        <w:rPr>
          <w:rFonts w:asciiTheme="majorHAnsi" w:hAnsiTheme="majorHAnsi" w:cstheme="majorHAnsi"/>
          <w:b w:val="0"/>
          <w:i/>
          <w:sz w:val="22"/>
          <w:szCs w:val="22"/>
        </w:rPr>
      </w:pPr>
      <w:bookmarkStart w:id="110" w:name="_Toc153639575"/>
      <w:bookmarkStart w:id="111" w:name="_Toc162450779"/>
      <w:bookmarkStart w:id="112" w:name="_Toc162451497"/>
      <w:bookmarkStart w:id="113" w:name="_Toc164587777"/>
      <w:r w:rsidRPr="00C222BD">
        <w:rPr>
          <w:rFonts w:asciiTheme="majorHAnsi" w:hAnsiTheme="majorHAnsi" w:cstheme="majorHAnsi"/>
          <w:i/>
          <w:sz w:val="22"/>
          <w:szCs w:val="22"/>
        </w:rPr>
        <w:t>2.2.1. Thích ứng biển bãi ngang - nghiên cứu từ làng chài Phước Hải</w:t>
      </w:r>
      <w:bookmarkEnd w:id="110"/>
      <w:bookmarkEnd w:id="111"/>
      <w:bookmarkEnd w:id="112"/>
      <w:bookmarkEnd w:id="113"/>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Để khai thác nguồn lợi biển và khắc chế những bất lợi của biển bãi ngang, ngư dân đã khai thác ven biển với đa dạng các nghề quy mô đánh bắt nhỏ, kỹ thuật khai thác phong phú (lưới rê, lưới rùng, lưới lặn, lưới rút… đến các nghề bẫy: ghẹ, cua, rập mực… và các kiểu dạng nghề câu: câu bủa, câu kiều, câu mồi…) trở thành những sản phẩm văn hóa đánh cá thích ứng đặc trưng của làng. Đồng thời, từ buổi đầu khai thác, thích ứng với ngư lưới thô sơ, ngư dân đã từng rất linh hoạt chuyển cư theo mùa biển đánh bắt đi về giữa hai nơi Long Hải và Phước Hải thích ứng với bất lợi của biển bãi ngang.</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14" w:name="_Toc153639576"/>
      <w:bookmarkStart w:id="115" w:name="_Toc162450780"/>
      <w:bookmarkStart w:id="116" w:name="_Toc162451498"/>
      <w:bookmarkStart w:id="117" w:name="_Toc164587778"/>
      <w:r w:rsidRPr="00C222BD">
        <w:rPr>
          <w:rFonts w:asciiTheme="majorHAnsi" w:hAnsiTheme="majorHAnsi" w:cstheme="majorHAnsi"/>
          <w:i/>
          <w:sz w:val="22"/>
          <w:szCs w:val="22"/>
        </w:rPr>
        <w:t>2.2.2. Thích ứng biển bãi dọc - nghiên cứu từ làng chài Phước Tỉnh</w:t>
      </w:r>
      <w:bookmarkEnd w:id="114"/>
      <w:bookmarkEnd w:id="115"/>
      <w:bookmarkEnd w:id="116"/>
      <w:bookmarkEnd w:id="117"/>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Phước Tỉnh là làng chài nằm ở phía đông rạch Cửa Lấp, là xã biển có cấu tạo địa lý bán đảo, ba mặt đều giáp sông và biển, đất thường nhiễm mặn, trồng trọt không hiệu quả. Dựa vào lợi thế ven sông và cửa biển, cư dân đến lập nghiệp theo nghề đánh cá và có quá trình thích ứng văn hóa với biển khai thác ven rạch và vùng cửa biển Cửa Lấp, với một bộ phận chủ yếu khai thác ven biển (làm các nghề nhỏ) và sau này phát triển mạnh vươn khơi (chủ yếu làm các nghề lớn) gắn liền với lịch sử hình thành phát triển của 3 xóm dân cư có mặt ở Phước Tỉnh, đóng góp vào nghề cá, phát triển làng chài.</w:t>
      </w:r>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118" w:name="_Toc164587779"/>
      <w:bookmarkStart w:id="119" w:name="_Toc162450782"/>
      <w:bookmarkStart w:id="120" w:name="_Toc162451500"/>
      <w:bookmarkStart w:id="121" w:name="_Toc153639578"/>
      <w:r w:rsidRPr="00C222BD">
        <w:rPr>
          <w:rFonts w:asciiTheme="majorHAnsi" w:hAnsiTheme="majorHAnsi" w:cstheme="majorHAnsi"/>
          <w:sz w:val="22"/>
          <w:szCs w:val="22"/>
        </w:rPr>
        <w:t xml:space="preserve">2.3. Đặc điểm văn hóa thích ứng với biển qua sinh kế đánh cá </w:t>
      </w:r>
      <w:bookmarkEnd w:id="118"/>
      <w:r w:rsidRPr="00C222BD">
        <w:rPr>
          <w:rFonts w:asciiTheme="majorHAnsi" w:hAnsiTheme="majorHAnsi" w:cstheme="majorHAnsi"/>
          <w:sz w:val="22"/>
          <w:szCs w:val="22"/>
        </w:rPr>
        <w:t xml:space="preserve"> </w:t>
      </w:r>
      <w:bookmarkEnd w:id="119"/>
      <w:bookmarkEnd w:id="120"/>
      <w:r w:rsidRPr="00C222BD">
        <w:rPr>
          <w:rFonts w:asciiTheme="majorHAnsi" w:hAnsiTheme="majorHAnsi" w:cstheme="majorHAnsi"/>
          <w:sz w:val="22"/>
          <w:szCs w:val="22"/>
        </w:rPr>
        <w:t xml:space="preserve"> </w:t>
      </w:r>
      <w:bookmarkEnd w:id="121"/>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22" w:name="_Toc164587780"/>
      <w:bookmarkStart w:id="123" w:name="_Toc153639579"/>
      <w:bookmarkStart w:id="124" w:name="_Toc162450783"/>
      <w:bookmarkStart w:id="125" w:name="_Toc162451501"/>
      <w:r w:rsidRPr="00C222BD">
        <w:rPr>
          <w:rFonts w:asciiTheme="majorHAnsi" w:hAnsiTheme="majorHAnsi" w:cstheme="majorHAnsi"/>
          <w:i/>
          <w:sz w:val="22"/>
          <w:szCs w:val="22"/>
        </w:rPr>
        <w:t>2.3.1. Thích ứng chạy biển</w:t>
      </w:r>
      <w:bookmarkEnd w:id="122"/>
      <w:r w:rsidRPr="00C222BD">
        <w:rPr>
          <w:rFonts w:asciiTheme="majorHAnsi" w:hAnsiTheme="majorHAnsi" w:cstheme="majorHAnsi"/>
          <w:i/>
          <w:sz w:val="22"/>
          <w:szCs w:val="22"/>
        </w:rPr>
        <w:t xml:space="preserve"> </w:t>
      </w:r>
      <w:bookmarkEnd w:id="123"/>
      <w:bookmarkEnd w:id="124"/>
      <w:bookmarkEnd w:id="125"/>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lastRenderedPageBreak/>
        <w:t xml:space="preserve">Không thể thiếu các bước: </w:t>
      </w:r>
      <w:r w:rsidRPr="00C222BD">
        <w:rPr>
          <w:rFonts w:asciiTheme="majorHAnsi" w:hAnsiTheme="majorHAnsi" w:cstheme="majorHAnsi"/>
          <w:i/>
        </w:rPr>
        <w:t>chuẩn bị vật tư, nhiên liệu, tìm bạn ghe</w:t>
      </w:r>
      <w:r w:rsidRPr="00C222BD">
        <w:rPr>
          <w:rFonts w:asciiTheme="majorHAnsi" w:hAnsiTheme="majorHAnsi" w:cstheme="majorHAnsi"/>
        </w:rPr>
        <w:t xml:space="preserve"> và tính toán theo con nước để cho </w:t>
      </w:r>
      <w:r w:rsidRPr="00C222BD">
        <w:rPr>
          <w:rFonts w:asciiTheme="majorHAnsi" w:hAnsiTheme="majorHAnsi" w:cstheme="majorHAnsi"/>
          <w:i/>
        </w:rPr>
        <w:t>ghe chạy cửa</w:t>
      </w:r>
      <w:r w:rsidRPr="00C222BD">
        <w:rPr>
          <w:rFonts w:asciiTheme="majorHAnsi" w:hAnsiTheme="majorHAnsi" w:cstheme="majorHAnsi"/>
        </w:rPr>
        <w:t xml:space="preserve">. Đây là những bước tiền thích ứng biển quan trọng quyết định thành công một chuyến biển của ngư dân. Tùy theo nghề đánh bắt, chiều dài ghe thuyền, công suất máy lớn, nhỏ mà thời gian chọn đi biển của ngư dân dài hay ngắn, được các chủ phương tiện tính toán, chuẩn bị vật tư, nhu yếu phẩm, tìm kiếm bạn ghe kinh nghiệm đi biển.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26" w:name="_Toc164587781"/>
      <w:r w:rsidRPr="00C222BD">
        <w:rPr>
          <w:rFonts w:asciiTheme="majorHAnsi" w:hAnsiTheme="majorHAnsi" w:cstheme="majorHAnsi"/>
          <w:i/>
          <w:sz w:val="22"/>
          <w:szCs w:val="22"/>
        </w:rPr>
        <w:t>2.3.2. Thích ứng trong tổ chức đánh bắt cá trên biển của ngư dân</w:t>
      </w:r>
      <w:bookmarkEnd w:id="126"/>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Phân công lao động và tổ chức đánh bắt: </w:t>
      </w:r>
      <w:r w:rsidRPr="00C222BD">
        <w:rPr>
          <w:rFonts w:asciiTheme="majorHAnsi" w:hAnsiTheme="majorHAnsi" w:cstheme="majorHAnsi"/>
        </w:rPr>
        <w:t xml:space="preserve">để đảm bảo an toàn, đạt hiệu quả đánh bắt đòi hỏi từng thành viên trên tàu phải chung tinh thần trách nhiệm hợp tác làm việc, phối hợp chặt chẽ với nhau, tuân thủ theo sự phân công của tài công. Cụ thể gồm các vị trí: Tài công, Tài cải, Bạn ghe… do vậy, việc phân công công việc cũng tương đối, không cứng nhắc, đòi hỏi tính linh hoạt vì đây là loại công việc đặc thù đòi hỏi tính hợp tác, tương trợ cao.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Hình thức trả công bạn ghe: </w:t>
      </w:r>
      <w:r w:rsidRPr="00C222BD">
        <w:rPr>
          <w:rFonts w:asciiTheme="majorHAnsi" w:hAnsiTheme="majorHAnsi" w:cstheme="majorHAnsi"/>
        </w:rPr>
        <w:t xml:space="preserve">ở hai cộng đồng nghiên cứu, hình thức trả công lao động biển đang có sự thay đổi nhưng mức độ khác nhau ở mỗi làng, phản ánh sự phát triển chung của nghề cá trong thích ứng với bối cảnh biến đổi môi trường biển và hoàn cảnh xã hội, chính sách nghề cá.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r w:rsidRPr="00C222BD">
        <w:rPr>
          <w:rFonts w:asciiTheme="majorHAnsi" w:hAnsiTheme="majorHAnsi" w:cstheme="majorHAnsi"/>
          <w:i/>
          <w:sz w:val="22"/>
          <w:szCs w:val="22"/>
        </w:rPr>
        <w:t>2.3.3. Thích ứng trong tổ chức cuộc sống sinh hoạt chung trên ghe</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Việc phân công lao động trên ghe mang tính độc lập tương đối, với ứng xử giao tiếp trên tàu dựa trên vị trí, vai trò hành động một cách chủ động giữa các thành viên trên ghe. Theo đó, họ có cách ứng xử giao tiếp phù hợp, lựa chọn hành động đạt lợi ích tối đa, với giá trị được tạo ra bởi tương tác. Đây là mô hình văn hóa thích ứng với biển gắn với đặc thù công việc chi phối, cách tổ chức cũng là quá trình xã hội được sản sinh để vận hành tổ chức xã hội trên một chiếc ghe đánh bắt trên biển. </w:t>
      </w:r>
    </w:p>
    <w:p w:rsidR="00C222BD" w:rsidRPr="00C222BD" w:rsidRDefault="00C222BD" w:rsidP="00C222BD">
      <w:pPr>
        <w:pStyle w:val="Heading2"/>
        <w:spacing w:before="0" w:after="0" w:line="240" w:lineRule="auto"/>
        <w:rPr>
          <w:rFonts w:asciiTheme="majorHAnsi" w:hAnsiTheme="majorHAnsi" w:cstheme="majorHAnsi"/>
          <w:sz w:val="22"/>
          <w:szCs w:val="22"/>
        </w:rPr>
      </w:pPr>
      <w:bookmarkStart w:id="127" w:name="_Toc164587782"/>
      <w:r w:rsidRPr="00C222BD">
        <w:rPr>
          <w:rFonts w:asciiTheme="majorHAnsi" w:hAnsiTheme="majorHAnsi" w:cstheme="majorHAnsi"/>
          <w:sz w:val="22"/>
          <w:szCs w:val="22"/>
        </w:rPr>
        <w:t>2.4. Giá trị văn hóa thích ứng với biển qua sinh kế đánh cá của ngư dân</w:t>
      </w:r>
      <w:bookmarkEnd w:id="127"/>
      <w:r w:rsidRPr="00C222BD">
        <w:rPr>
          <w:rFonts w:asciiTheme="majorHAnsi" w:hAnsiTheme="majorHAnsi" w:cstheme="majorHAnsi"/>
          <w:sz w:val="22"/>
          <w:szCs w:val="22"/>
        </w:rPr>
        <w:t xml:space="preserve">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28" w:name="_Toc162450786"/>
      <w:bookmarkStart w:id="129" w:name="_Toc162451504"/>
      <w:bookmarkStart w:id="130" w:name="_Toc164587783"/>
      <w:r w:rsidRPr="00C222BD">
        <w:rPr>
          <w:rFonts w:asciiTheme="majorHAnsi" w:hAnsiTheme="majorHAnsi" w:cstheme="majorHAnsi"/>
          <w:i/>
          <w:sz w:val="22"/>
          <w:szCs w:val="22"/>
        </w:rPr>
        <w:t>2.4.1. Tôn trọng nguyên tắc “người đến trước”</w:t>
      </w:r>
      <w:bookmarkEnd w:id="128"/>
      <w:bookmarkEnd w:id="129"/>
      <w:bookmarkEnd w:id="130"/>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Ngư dân BR-VT quan niệm xem biển là tài sản mặt nước thuộc về tất cả mọi người, có quyền “truy cập chung” đánh bắt. Tuy nhiên, việc khai thác không gian biển chung trong làng giữa các nghề có luật định riêng, được xem như quy ước ngầm giữa các phương tiện. Đó là nguyên tắc tôn trọng khoảng cách đánh bắt, họ chia sẻ ngư trường theo nguyên tắc </w:t>
      </w:r>
      <w:r w:rsidRPr="00C222BD">
        <w:rPr>
          <w:rFonts w:asciiTheme="majorHAnsi" w:hAnsiTheme="majorHAnsi" w:cstheme="majorHAnsi"/>
          <w:i/>
        </w:rPr>
        <w:t>“người đến trước”</w:t>
      </w:r>
      <w:r w:rsidRPr="00C222BD">
        <w:rPr>
          <w:rFonts w:asciiTheme="majorHAnsi" w:hAnsiTheme="majorHAnsi" w:cstheme="majorHAnsi"/>
        </w:rPr>
        <w:t xml:space="preserve">. Đồng thời, người làm nghề còn luôn nhắc nhở, cảnh báo cho các ghe tàu bạn tránh né một số điểm trên biển: các điểm rạn, đá ngầm, thậm chí cả các xác tàu, xác máy bay dưới đáy biển, cửa biển… và các điểm chà. Đây là nguyên tắc, cũng là ứng xử giữa người hành nghề cần được tuân thủ để tránh không xảy ra việc tranh chấp ngư trường, đánh mất tình làng.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31" w:name="_Toc153639586"/>
      <w:bookmarkStart w:id="132" w:name="_Toc162450787"/>
      <w:bookmarkStart w:id="133" w:name="_Toc162451505"/>
      <w:bookmarkStart w:id="134" w:name="_Toc164587784"/>
      <w:r w:rsidRPr="00C222BD">
        <w:rPr>
          <w:rFonts w:asciiTheme="majorHAnsi" w:hAnsiTheme="majorHAnsi" w:cstheme="majorHAnsi"/>
          <w:i/>
          <w:sz w:val="22"/>
          <w:szCs w:val="22"/>
        </w:rPr>
        <w:t>2.4.2. Hợp tác trong khai thác và đánh bắt</w:t>
      </w:r>
      <w:bookmarkEnd w:id="131"/>
      <w:bookmarkEnd w:id="132"/>
      <w:bookmarkEnd w:id="133"/>
      <w:bookmarkEnd w:id="134"/>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Hợp tác là giá trị, cũng là đặc trưng nghề đánh cá trong tổ chức khai thác biển của ngư dân BR-VT đạt hiệu quả, đa dạng và linh hoạt hơn theo điều kiện của họ trước biển. Cụ thể, gồm các hình thức văn hóa hợp tác: </w:t>
      </w:r>
      <w:r w:rsidRPr="00C222BD">
        <w:rPr>
          <w:rFonts w:asciiTheme="majorHAnsi" w:hAnsiTheme="majorHAnsi" w:cstheme="majorHAnsi"/>
          <w:i/>
        </w:rPr>
        <w:t>1).</w:t>
      </w:r>
      <w:r w:rsidRPr="00C222BD">
        <w:rPr>
          <w:rFonts w:asciiTheme="majorHAnsi" w:hAnsiTheme="majorHAnsi" w:cstheme="majorHAnsi"/>
        </w:rPr>
        <w:t xml:space="preserve"> </w:t>
      </w:r>
      <w:r w:rsidRPr="00C222BD">
        <w:rPr>
          <w:rFonts w:asciiTheme="majorHAnsi" w:hAnsiTheme="majorHAnsi" w:cstheme="majorHAnsi"/>
          <w:i/>
        </w:rPr>
        <w:t>Liên kết và hùn hạp</w:t>
      </w:r>
      <w:r w:rsidRPr="00C222BD">
        <w:rPr>
          <w:rFonts w:asciiTheme="majorHAnsi" w:hAnsiTheme="majorHAnsi" w:cstheme="majorHAnsi"/>
        </w:rPr>
        <w:t xml:space="preserve">; </w:t>
      </w:r>
      <w:r w:rsidRPr="00C222BD">
        <w:rPr>
          <w:rFonts w:asciiTheme="majorHAnsi" w:hAnsiTheme="majorHAnsi" w:cstheme="majorHAnsi"/>
          <w:i/>
        </w:rPr>
        <w:t>2). Đi biển theo nhóm nghề;</w:t>
      </w:r>
      <w:r w:rsidRPr="00C222BD">
        <w:rPr>
          <w:rFonts w:asciiTheme="majorHAnsi" w:hAnsiTheme="majorHAnsi" w:cstheme="majorHAnsi"/>
        </w:rPr>
        <w:t xml:space="preserve"> </w:t>
      </w:r>
      <w:r w:rsidRPr="00C222BD">
        <w:rPr>
          <w:rFonts w:asciiTheme="majorHAnsi" w:hAnsiTheme="majorHAnsi" w:cstheme="majorHAnsi"/>
          <w:i/>
        </w:rPr>
        <w:t>3). Hỗ trợ đưa phương tiện lên bờ</w:t>
      </w:r>
      <w:r w:rsidRPr="00C222BD">
        <w:rPr>
          <w:rFonts w:asciiTheme="majorHAnsi" w:hAnsiTheme="majorHAnsi" w:cstheme="majorHAnsi"/>
        </w:rPr>
        <w:t xml:space="preserve"> là khâu tương trợ quan trọng kết </w:t>
      </w:r>
      <w:r w:rsidRPr="00C222BD">
        <w:rPr>
          <w:rFonts w:asciiTheme="majorHAnsi" w:hAnsiTheme="majorHAnsi" w:cstheme="majorHAnsi"/>
        </w:rPr>
        <w:lastRenderedPageBreak/>
        <w:t xml:space="preserve">thúc một chuyến biển của ngư dân ở các làng chài bãi ngang trước đây; và </w:t>
      </w:r>
      <w:r w:rsidRPr="00C222BD">
        <w:rPr>
          <w:rFonts w:asciiTheme="majorHAnsi" w:hAnsiTheme="majorHAnsi" w:cstheme="majorHAnsi"/>
          <w:i/>
        </w:rPr>
        <w:t>4). Hỗ trợ khi gặp tai nạn trên biển</w:t>
      </w:r>
      <w:r w:rsidRPr="00C222BD">
        <w:rPr>
          <w:rFonts w:asciiTheme="majorHAnsi" w:hAnsiTheme="majorHAnsi" w:cstheme="majorHAnsi"/>
        </w:rPr>
        <w:t>…</w:t>
      </w:r>
    </w:p>
    <w:p w:rsidR="00C222BD" w:rsidRPr="00C222BD" w:rsidRDefault="00C222BD" w:rsidP="00C222BD">
      <w:pPr>
        <w:pStyle w:val="Heading3"/>
        <w:spacing w:before="0" w:after="0" w:line="240" w:lineRule="auto"/>
        <w:jc w:val="both"/>
        <w:rPr>
          <w:rFonts w:asciiTheme="majorHAnsi" w:hAnsiTheme="majorHAnsi" w:cstheme="majorHAnsi"/>
          <w:sz w:val="22"/>
          <w:szCs w:val="22"/>
        </w:rPr>
      </w:pPr>
      <w:bookmarkStart w:id="135" w:name="_Toc164587785"/>
      <w:r w:rsidRPr="00C222BD">
        <w:rPr>
          <w:rFonts w:asciiTheme="majorHAnsi" w:hAnsiTheme="majorHAnsi" w:cstheme="majorHAnsi"/>
          <w:i/>
          <w:sz w:val="22"/>
          <w:szCs w:val="22"/>
        </w:rPr>
        <w:t>2.4.3. Kết nối phân phối, tiêu thụ và chế biến sản phẩm đánh bắt</w:t>
      </w:r>
      <w:bookmarkEnd w:id="135"/>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Văn hóa hợp tác trong khâu phối hợp tổ chức khai thác, đồng thời tinh thần đó còn thể hiện khi ghe đánh bắt trở về - với sản phẩm đánh bắt được.</w:t>
      </w:r>
      <w:r w:rsidRPr="00C222BD">
        <w:rPr>
          <w:rFonts w:asciiTheme="majorHAnsi" w:hAnsiTheme="majorHAnsi" w:cstheme="majorHAnsi"/>
          <w:b/>
        </w:rPr>
        <w:t xml:space="preserve"> </w:t>
      </w:r>
      <w:r w:rsidRPr="00C222BD">
        <w:rPr>
          <w:rFonts w:asciiTheme="majorHAnsi" w:hAnsiTheme="majorHAnsi" w:cstheme="majorHAnsi"/>
        </w:rPr>
        <w:t xml:space="preserve">Đó là thông qua: </w:t>
      </w:r>
      <w:r w:rsidRPr="00C222BD">
        <w:rPr>
          <w:rFonts w:asciiTheme="majorHAnsi" w:hAnsiTheme="majorHAnsi" w:cstheme="majorHAnsi"/>
          <w:i/>
        </w:rPr>
        <w:t>chuỗi phân phối và tiêu thụ sản phẩm</w:t>
      </w:r>
      <w:r w:rsidRPr="00C222BD">
        <w:rPr>
          <w:rFonts w:asciiTheme="majorHAnsi" w:hAnsiTheme="majorHAnsi" w:cstheme="majorHAnsi"/>
        </w:rPr>
        <w:t>:</w:t>
      </w:r>
      <w:r w:rsidRPr="00C222BD">
        <w:rPr>
          <w:rFonts w:asciiTheme="majorHAnsi" w:hAnsiTheme="majorHAnsi" w:cstheme="majorHAnsi"/>
          <w:b/>
        </w:rPr>
        <w:t xml:space="preserve"> </w:t>
      </w:r>
      <w:r w:rsidRPr="00C222BD">
        <w:rPr>
          <w:rFonts w:asciiTheme="majorHAnsi" w:hAnsiTheme="majorHAnsi" w:cstheme="majorHAnsi"/>
        </w:rPr>
        <w:t xml:space="preserve">hải sản đánh bắt, được ngư dân phân phối qua hệ thống các cảng và bến cá làng biển. Từ đây, các nậu vựa thu mua chờ sẵn và đa phần công việc mua bán cá đều do phụ nữ làng đảm nhận. Ngoài ra, góp phần quan trọng vào chuỗi tiêu thụ hải sản thì một kênh mua bán truyền thống vẫn phát triển đến nay là mạng lưới các chợ làng truyền thống ở BR-VT; và không thể thiếu </w:t>
      </w:r>
      <w:r w:rsidRPr="00C222BD">
        <w:rPr>
          <w:rFonts w:asciiTheme="majorHAnsi" w:hAnsiTheme="majorHAnsi" w:cstheme="majorHAnsi"/>
          <w:i/>
        </w:rPr>
        <w:t>chế biến hải sản</w:t>
      </w:r>
      <w:r w:rsidRPr="00C222BD">
        <w:rPr>
          <w:rFonts w:asciiTheme="majorHAnsi" w:hAnsiTheme="majorHAnsi" w:cstheme="majorHAnsi"/>
        </w:rPr>
        <w:t xml:space="preserve"> với</w:t>
      </w:r>
      <w:r w:rsidRPr="00C222BD">
        <w:rPr>
          <w:rFonts w:asciiTheme="majorHAnsi" w:hAnsiTheme="majorHAnsi" w:cstheme="majorHAnsi"/>
          <w:b/>
        </w:rPr>
        <w:t xml:space="preserve"> </w:t>
      </w:r>
      <w:r w:rsidRPr="00C222BD">
        <w:rPr>
          <w:rFonts w:asciiTheme="majorHAnsi" w:hAnsiTheme="majorHAnsi" w:cstheme="majorHAnsi"/>
        </w:rPr>
        <w:t xml:space="preserve">hải sản đánh bắt được, ngoài phân phối ra bên ngoài tỉnh còn được người dân tiêu thụ tại chỗ, chế biến vẫn theo cách truyền thống (tươi, khô, nước mắm, chả cá…) hình thành nên hệ văn hóa ẩm thực rất riêng cho làng biển. </w:t>
      </w:r>
    </w:p>
    <w:p w:rsidR="00C222BD" w:rsidRPr="00C222BD" w:rsidRDefault="00C222BD" w:rsidP="00C222BD">
      <w:pPr>
        <w:pStyle w:val="Heading3"/>
        <w:spacing w:before="0" w:after="0" w:line="240" w:lineRule="auto"/>
        <w:jc w:val="both"/>
        <w:rPr>
          <w:rFonts w:asciiTheme="majorHAnsi" w:hAnsiTheme="majorHAnsi" w:cstheme="majorHAnsi"/>
          <w:sz w:val="22"/>
          <w:szCs w:val="22"/>
        </w:rPr>
      </w:pPr>
      <w:bookmarkStart w:id="136" w:name="_Toc164587786"/>
      <w:r w:rsidRPr="00C222BD">
        <w:rPr>
          <w:rFonts w:asciiTheme="majorHAnsi" w:hAnsiTheme="majorHAnsi" w:cstheme="majorHAnsi"/>
          <w:i/>
          <w:sz w:val="22"/>
          <w:szCs w:val="22"/>
        </w:rPr>
        <w:t>2.4.4. Văn hóa giới với đánh cá và gia đình</w:t>
      </w:r>
      <w:bookmarkEnd w:id="136"/>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Văn hóa giới - một giá trị văn hóa trong đóng góp vào sự hình thành, phát triển văn hóa đánh cá, được thể hiện sống động trong quá trình ngư dân thích ứng văn hóa với biển. Đó là </w:t>
      </w:r>
      <w:r w:rsidRPr="00C222BD">
        <w:rPr>
          <w:rFonts w:asciiTheme="majorHAnsi" w:hAnsiTheme="majorHAnsi" w:cstheme="majorHAnsi"/>
          <w:i/>
        </w:rPr>
        <w:t>phụ nữ với phân công lao động nghề cá</w:t>
      </w:r>
      <w:r w:rsidRPr="00C222BD">
        <w:rPr>
          <w:rFonts w:asciiTheme="majorHAnsi" w:hAnsiTheme="majorHAnsi" w:cstheme="majorHAnsi"/>
        </w:rPr>
        <w:t>:</w:t>
      </w:r>
      <w:r w:rsidRPr="00C222BD">
        <w:rPr>
          <w:rFonts w:asciiTheme="majorHAnsi" w:hAnsiTheme="majorHAnsi" w:cstheme="majorHAnsi"/>
          <w:b/>
        </w:rPr>
        <w:t xml:space="preserve"> </w:t>
      </w:r>
      <w:r w:rsidRPr="00C222BD">
        <w:rPr>
          <w:rFonts w:asciiTheme="majorHAnsi" w:hAnsiTheme="majorHAnsi" w:cstheme="majorHAnsi"/>
        </w:rPr>
        <w:t>đánh cá trên biển là một công việc tiềm ẩn nhiều rủi ro, nặng nhọc thường được đảm nhận chính bởi nam giới, văn hóa đánh cá mang đặc tính phân công lao động theo giới và độ tuổi; và</w:t>
      </w:r>
      <w:r w:rsidRPr="00C222BD">
        <w:rPr>
          <w:rFonts w:asciiTheme="majorHAnsi" w:hAnsiTheme="majorHAnsi" w:cstheme="majorHAnsi"/>
          <w:b/>
        </w:rPr>
        <w:t xml:space="preserve"> </w:t>
      </w:r>
      <w:r w:rsidRPr="00C222BD">
        <w:rPr>
          <w:rFonts w:asciiTheme="majorHAnsi" w:hAnsiTheme="majorHAnsi" w:cstheme="majorHAnsi"/>
          <w:i/>
        </w:rPr>
        <w:t>phụ nữ với hoạt động nghề cá:</w:t>
      </w:r>
      <w:r w:rsidRPr="00C222BD">
        <w:rPr>
          <w:rFonts w:asciiTheme="majorHAnsi" w:hAnsiTheme="majorHAnsi" w:cstheme="majorHAnsi"/>
          <w:b/>
        </w:rPr>
        <w:t xml:space="preserve"> </w:t>
      </w:r>
      <w:r w:rsidRPr="00C222BD">
        <w:rPr>
          <w:rFonts w:asciiTheme="majorHAnsi" w:hAnsiTheme="majorHAnsi" w:cstheme="majorHAnsi"/>
        </w:rPr>
        <w:t xml:space="preserve">phụ nữ không tham gia đánh cá nhưng đảm nhận chính hoạt động nghề cá tại bờ, tham gia tư cách như một ngư dân truyền thống, góp phần quan trọng tạo thu nhập gia đình và phát triển nghề cá địa phương. Đồng thời </w:t>
      </w:r>
      <w:r w:rsidRPr="00C222BD">
        <w:rPr>
          <w:rFonts w:asciiTheme="majorHAnsi" w:hAnsiTheme="majorHAnsi" w:cstheme="majorHAnsi"/>
          <w:i/>
        </w:rPr>
        <w:t>phụ nữ với sắp xếp cuộc sống gia đình</w:t>
      </w:r>
      <w:r w:rsidRPr="00C222BD">
        <w:rPr>
          <w:rFonts w:asciiTheme="majorHAnsi" w:hAnsiTheme="majorHAnsi" w:cstheme="majorHAnsi"/>
        </w:rPr>
        <w:t xml:space="preserve">: phụ nữ trở thành trụ cột, đánh cá định hình cách sống, nếp nghĩ người làng chài và không ngoại lệ, trong tổ chức cuộc sống gia đình khi thiếu vắng chồng thường xuyên, người phụ nữ cũng phải học cách thích nghi với xã hội và nghề nghiệp đặc thù của gia đình để duy trì và tổ chức cuộc sống gia đình mình một cách hợp lý, để người đàn ông đi biển yên tâm. </w:t>
      </w:r>
    </w:p>
    <w:p w:rsidR="00C222BD" w:rsidRPr="00C222BD" w:rsidRDefault="00C222BD" w:rsidP="00C222BD">
      <w:pPr>
        <w:pStyle w:val="Heading2"/>
        <w:spacing w:before="0" w:after="0" w:line="240" w:lineRule="auto"/>
        <w:rPr>
          <w:rFonts w:asciiTheme="majorHAnsi" w:hAnsiTheme="majorHAnsi" w:cstheme="majorHAnsi"/>
          <w:sz w:val="22"/>
          <w:szCs w:val="22"/>
        </w:rPr>
      </w:pPr>
      <w:bookmarkStart w:id="137" w:name="_Toc164587787"/>
      <w:r w:rsidRPr="00C222BD">
        <w:rPr>
          <w:rFonts w:asciiTheme="majorHAnsi" w:hAnsiTheme="majorHAnsi" w:cstheme="majorHAnsi"/>
          <w:sz w:val="22"/>
          <w:szCs w:val="22"/>
        </w:rPr>
        <w:t>2.5. Xu hướng thích ứng sinh kế với dịch chuyển đánh cá khơi và cơ giới hóa nghề cá</w:t>
      </w:r>
      <w:bookmarkEnd w:id="137"/>
      <w:r w:rsidRPr="00C222BD">
        <w:rPr>
          <w:rFonts w:asciiTheme="majorHAnsi" w:hAnsiTheme="majorHAnsi" w:cstheme="majorHAnsi"/>
          <w:sz w:val="22"/>
          <w:szCs w:val="22"/>
        </w:rPr>
        <w:t xml:space="preserve"> </w:t>
      </w:r>
    </w:p>
    <w:p w:rsidR="00C222BD" w:rsidRPr="00C222BD" w:rsidRDefault="00C222BD" w:rsidP="00C222BD">
      <w:pPr>
        <w:spacing w:after="0" w:line="240" w:lineRule="auto"/>
        <w:ind w:left="119" w:right="125" w:firstLine="284"/>
        <w:jc w:val="both"/>
        <w:rPr>
          <w:rFonts w:asciiTheme="majorHAnsi" w:hAnsiTheme="majorHAnsi" w:cstheme="majorHAnsi"/>
        </w:rPr>
      </w:pPr>
      <w:r w:rsidRPr="00C222BD">
        <w:rPr>
          <w:rFonts w:asciiTheme="majorHAnsi" w:eastAsia="Times New Roman" w:hAnsiTheme="majorHAnsi" w:cstheme="majorHAnsi"/>
          <w:bCs/>
        </w:rPr>
        <w:t xml:space="preserve">Bước chuyển đánh bắt vùng khơi đánh dấu nghề cá chuyển tính chất từ kinh tế sinh tồn sang nghề cá gắn với kinh tế thị trường. </w:t>
      </w:r>
      <w:r w:rsidRPr="00C222BD">
        <w:rPr>
          <w:rFonts w:asciiTheme="majorHAnsi" w:eastAsia="Times New Roman" w:hAnsiTheme="majorHAnsi" w:cstheme="majorHAnsi"/>
        </w:rPr>
        <w:t xml:space="preserve">Đồng nghĩa, ngư dân phải có những phương cách thích ứng mới với những thay đổi từ sự dịch chuyển này. Qua nghiên cứu, chúng tôi thấy: </w:t>
      </w:r>
      <w:r w:rsidRPr="00C222BD">
        <w:rPr>
          <w:rFonts w:asciiTheme="majorHAnsi" w:hAnsiTheme="majorHAnsi" w:cstheme="majorHAnsi"/>
          <w:i/>
        </w:rPr>
        <w:t>Thứ nhất</w:t>
      </w:r>
      <w:r w:rsidRPr="00C222BD">
        <w:rPr>
          <w:rFonts w:asciiTheme="majorHAnsi" w:hAnsiTheme="majorHAnsi" w:cstheme="majorHAnsi"/>
        </w:rPr>
        <w:t xml:space="preserve">, dịch chuyển không gian sản xuất đồng nghĩa sẽ có nhiều thay đổi trong hành vi, tập quán khai thác truyền thống để thích ứng với điều kiện, phương thức đánh bắt mới - chuyển sang đánh bắt thâm canh; </w:t>
      </w:r>
      <w:r w:rsidRPr="00C222BD">
        <w:rPr>
          <w:rFonts w:asciiTheme="majorHAnsi" w:hAnsiTheme="majorHAnsi" w:cstheme="majorHAnsi"/>
          <w:i/>
        </w:rPr>
        <w:t>Thứ hai</w:t>
      </w:r>
      <w:r w:rsidRPr="00C222BD">
        <w:rPr>
          <w:rFonts w:asciiTheme="majorHAnsi" w:hAnsiTheme="majorHAnsi" w:cstheme="majorHAnsi"/>
        </w:rPr>
        <w:t xml:space="preserve">, đánh bắt thâm canh càng khiến biển bị khai thác đến kiệt. Thích nghi với chuyển đổi này đồng nghĩa ngư dân vì mưu sinh phải chấp nhận xa gia đình nhiều tháng và lênh đênh trên biển; vì vậy với đánh bắt hiện tại thì chọn nghề biển là một thách thức và đánh đổi; </w:t>
      </w:r>
      <w:r w:rsidRPr="00C222BD">
        <w:rPr>
          <w:rFonts w:asciiTheme="majorHAnsi" w:hAnsiTheme="majorHAnsi" w:cstheme="majorHAnsi"/>
          <w:i/>
        </w:rPr>
        <w:t>Thứ ba</w:t>
      </w:r>
      <w:r w:rsidRPr="00C222BD">
        <w:rPr>
          <w:rFonts w:asciiTheme="majorHAnsi" w:hAnsiTheme="majorHAnsi" w:cstheme="majorHAnsi"/>
        </w:rPr>
        <w:t xml:space="preserve">, hoạt động đánh bắt khơi còn chịu sự chi phối, tác động mạnh của kinh tế - xã hội, yếu tố thị trường và nguồn cung xăng dầu, tăng giảm giá hải sản, cạnh tranh ngư trường trên biển... Theo đó, từ sau dịch </w:t>
      </w:r>
      <w:r w:rsidRPr="00C222BD">
        <w:rPr>
          <w:rFonts w:asciiTheme="majorHAnsi" w:hAnsiTheme="majorHAnsi" w:cstheme="majorHAnsi"/>
        </w:rPr>
        <w:lastRenderedPageBreak/>
        <w:t xml:space="preserve">Covid-19, giá dầu tăng cao mà sản lượng đánh bắt thấp, không đủ bù phí tổn nên tình trạng nhiều ghe tàu nằm bờ, nhất là ghe giã cào… càng làm gia tăng tình trạng khan hiếm lao động biển. Làm biển bấp bênh, thu nhập không ổn định khiến nhiều người bỏ biển lên bờ tìm việc khác; </w:t>
      </w:r>
      <w:r w:rsidRPr="00C222BD">
        <w:rPr>
          <w:rFonts w:asciiTheme="majorHAnsi" w:hAnsiTheme="majorHAnsi" w:cstheme="majorHAnsi"/>
          <w:i/>
        </w:rPr>
        <w:t>Thứ tư</w:t>
      </w:r>
      <w:r w:rsidRPr="00C222BD">
        <w:rPr>
          <w:rFonts w:asciiTheme="majorHAnsi" w:hAnsiTheme="majorHAnsi" w:cstheme="majorHAnsi"/>
        </w:rPr>
        <w:t xml:space="preserve">, đối phó với tình trạng biển hiện nay, nhiều chủ ghe tìm cách bán ghe và một số vì mưu sinh, không biết nghề nào khác ngoài nghề biển thì quay lại chuyển sang sắm nghề nhỏ kiếm sống... và lại áp lực lên đánh bắt vùng bờ vốn đã quá tải. </w:t>
      </w:r>
    </w:p>
    <w:p w:rsidR="00C222BD" w:rsidRPr="00C222BD" w:rsidRDefault="00C222BD" w:rsidP="00C222BD">
      <w:pPr>
        <w:pStyle w:val="Heading2"/>
        <w:spacing w:before="0" w:after="0" w:line="240" w:lineRule="auto"/>
        <w:rPr>
          <w:rFonts w:asciiTheme="majorHAnsi" w:hAnsiTheme="majorHAnsi" w:cstheme="majorHAnsi"/>
          <w:b w:val="0"/>
          <w:sz w:val="22"/>
          <w:szCs w:val="22"/>
        </w:rPr>
      </w:pPr>
      <w:bookmarkStart w:id="138" w:name="_Toc153639596"/>
      <w:bookmarkStart w:id="139" w:name="_Toc162450790"/>
      <w:bookmarkStart w:id="140" w:name="_Toc162451508"/>
      <w:bookmarkStart w:id="141" w:name="_Toc164587788"/>
      <w:r w:rsidRPr="00C222BD">
        <w:rPr>
          <w:rFonts w:asciiTheme="majorHAnsi" w:hAnsiTheme="majorHAnsi" w:cstheme="majorHAnsi"/>
          <w:sz w:val="22"/>
          <w:szCs w:val="22"/>
        </w:rPr>
        <w:t>Tiểu kết chương 2</w:t>
      </w:r>
      <w:bookmarkEnd w:id="138"/>
      <w:bookmarkEnd w:id="139"/>
      <w:bookmarkEnd w:id="140"/>
      <w:bookmarkEnd w:id="141"/>
    </w:p>
    <w:p w:rsidR="00C222BD" w:rsidRPr="00C222BD" w:rsidRDefault="00C222BD" w:rsidP="00C222BD">
      <w:pPr>
        <w:spacing w:after="0" w:line="240" w:lineRule="auto"/>
        <w:ind w:firstLine="284"/>
        <w:jc w:val="both"/>
        <w:rPr>
          <w:rFonts w:asciiTheme="majorHAnsi" w:eastAsia="SimSun" w:hAnsiTheme="majorHAnsi" w:cstheme="majorHAnsi"/>
          <w:b/>
          <w:bCs/>
          <w:lang w:val="x-none" w:eastAsia="x-none" w:bidi="en-US"/>
        </w:rPr>
      </w:pPr>
      <w:r w:rsidRPr="00C222BD">
        <w:rPr>
          <w:rFonts w:asciiTheme="majorHAnsi" w:hAnsiTheme="majorHAnsi" w:cstheme="majorHAnsi"/>
        </w:rPr>
        <w:t>Nghiên cứu cho thấy đánh bắt cá biển đem lại nguồn thu nhập chính cho ngư dân, quy định cấu trúc đời sống sinh hoạt thường ngày, cấu trúc đời sống xã hội làng chài và được cộng đồng thừa nhận như một di sản văn hóa của làng. Đánh cá giảm thiểu được những rủi ro, phát huy được năng lực, kinh nghiệm cộng đồng… đạt hiệu quả cao, còn là kết quả của một quá trình mà ngư dân thích ứng sinh kế qua cách họ thiết lập được những giá trị chung: nguyên tắc tôn trọng, hợp tác, chia sẻ trong khai thác và kết nối để giao thương sản phẩm. Hiện nay, dịch chuyển khai thác khơi, đặt trước biến đổi môi trường và những tác động trực tiếp của thị trường đặt ra những thách thức mới cho sinh kế đánh cá, buộc ngư dân phải thích ứng, tìm kiếm giải pháp phù hợp để duy trì sinh tồn.</w:t>
      </w:r>
    </w:p>
    <w:p w:rsidR="00C222BD" w:rsidRPr="00C222BD" w:rsidRDefault="00C222BD" w:rsidP="00C222BD">
      <w:pPr>
        <w:pStyle w:val="Heading1"/>
        <w:spacing w:before="0" w:after="0" w:line="240" w:lineRule="auto"/>
        <w:rPr>
          <w:rFonts w:asciiTheme="majorHAnsi" w:hAnsiTheme="majorHAnsi" w:cstheme="majorHAnsi"/>
          <w:sz w:val="22"/>
          <w:szCs w:val="22"/>
        </w:rPr>
      </w:pPr>
      <w:bookmarkStart w:id="142" w:name="_Toc153639597"/>
      <w:bookmarkStart w:id="143" w:name="_Toc162450791"/>
      <w:bookmarkStart w:id="144" w:name="_Toc162451509"/>
      <w:bookmarkStart w:id="145" w:name="_Toc164587789"/>
      <w:r w:rsidRPr="00C222BD">
        <w:rPr>
          <w:rFonts w:asciiTheme="majorHAnsi" w:hAnsiTheme="majorHAnsi" w:cstheme="majorHAnsi"/>
          <w:sz w:val="22"/>
          <w:szCs w:val="22"/>
        </w:rPr>
        <w:t xml:space="preserve">Chương 3: </w:t>
      </w:r>
      <w:r w:rsidRPr="00C222BD">
        <w:rPr>
          <w:rFonts w:asciiTheme="majorHAnsi" w:hAnsiTheme="majorHAnsi" w:cstheme="majorHAnsi"/>
          <w:sz w:val="22"/>
          <w:szCs w:val="22"/>
          <w:lang w:val="en-US"/>
        </w:rPr>
        <w:t xml:space="preserve">VĂN HÓA </w:t>
      </w:r>
      <w:r w:rsidRPr="00C222BD">
        <w:rPr>
          <w:rFonts w:asciiTheme="majorHAnsi" w:hAnsiTheme="majorHAnsi" w:cstheme="majorHAnsi"/>
          <w:sz w:val="22"/>
          <w:szCs w:val="22"/>
        </w:rPr>
        <w:t>TH</w:t>
      </w:r>
      <w:r w:rsidRPr="00C222BD">
        <w:rPr>
          <w:rFonts w:asciiTheme="majorHAnsi" w:hAnsiTheme="majorHAnsi" w:cstheme="majorHAnsi"/>
          <w:sz w:val="22"/>
          <w:szCs w:val="22"/>
          <w:lang w:val="en-US"/>
        </w:rPr>
        <w:t>ÍCH ỨNG VỚI BIỂN QUA T</w:t>
      </w:r>
      <w:r w:rsidRPr="00C222BD">
        <w:rPr>
          <w:rFonts w:asciiTheme="majorHAnsi" w:hAnsiTheme="majorHAnsi" w:cstheme="majorHAnsi"/>
          <w:sz w:val="22"/>
          <w:szCs w:val="22"/>
        </w:rPr>
        <w:t xml:space="preserve">ÍN NGƯỠNG </w:t>
      </w:r>
      <w:r w:rsidRPr="00C222BD">
        <w:rPr>
          <w:rFonts w:asciiTheme="majorHAnsi" w:hAnsiTheme="majorHAnsi" w:cstheme="majorHAnsi"/>
          <w:sz w:val="22"/>
          <w:szCs w:val="22"/>
          <w:lang w:val="en-US"/>
        </w:rPr>
        <w:t xml:space="preserve">CỦA </w:t>
      </w:r>
      <w:r w:rsidRPr="00C222BD">
        <w:rPr>
          <w:rFonts w:asciiTheme="majorHAnsi" w:hAnsiTheme="majorHAnsi" w:cstheme="majorHAnsi"/>
          <w:sz w:val="22"/>
          <w:szCs w:val="22"/>
        </w:rPr>
        <w:t xml:space="preserve">CỘNG ĐỒNG NGƯ DÂN </w:t>
      </w:r>
      <w:r w:rsidRPr="00C222BD">
        <w:rPr>
          <w:rFonts w:asciiTheme="majorHAnsi" w:hAnsiTheme="majorHAnsi" w:cstheme="majorHAnsi"/>
          <w:sz w:val="22"/>
          <w:szCs w:val="22"/>
          <w:lang w:val="en-US"/>
        </w:rPr>
        <w:t xml:space="preserve">VEN BIỂN </w:t>
      </w:r>
      <w:r w:rsidRPr="00C222BD">
        <w:rPr>
          <w:rFonts w:asciiTheme="majorHAnsi" w:hAnsiTheme="majorHAnsi" w:cstheme="majorHAnsi"/>
          <w:sz w:val="22"/>
          <w:szCs w:val="22"/>
        </w:rPr>
        <w:t>B</w:t>
      </w:r>
      <w:bookmarkEnd w:id="142"/>
      <w:r w:rsidRPr="00C222BD">
        <w:rPr>
          <w:rFonts w:asciiTheme="majorHAnsi" w:hAnsiTheme="majorHAnsi" w:cstheme="majorHAnsi"/>
          <w:sz w:val="22"/>
          <w:szCs w:val="22"/>
        </w:rPr>
        <w:t>À RỊA</w:t>
      </w:r>
      <w:r w:rsidRPr="00C222BD">
        <w:rPr>
          <w:rFonts w:asciiTheme="majorHAnsi" w:hAnsiTheme="majorHAnsi" w:cstheme="majorHAnsi"/>
          <w:sz w:val="22"/>
          <w:szCs w:val="22"/>
          <w:lang w:val="en-US"/>
        </w:rPr>
        <w:t xml:space="preserve"> </w:t>
      </w:r>
      <w:r w:rsidRPr="00C222BD">
        <w:rPr>
          <w:rFonts w:asciiTheme="majorHAnsi" w:hAnsiTheme="majorHAnsi" w:cstheme="majorHAnsi"/>
          <w:sz w:val="22"/>
          <w:szCs w:val="22"/>
        </w:rPr>
        <w:t>-</w:t>
      </w:r>
      <w:r w:rsidRPr="00C222BD">
        <w:rPr>
          <w:rFonts w:asciiTheme="majorHAnsi" w:hAnsiTheme="majorHAnsi" w:cstheme="majorHAnsi"/>
          <w:sz w:val="22"/>
          <w:szCs w:val="22"/>
          <w:lang w:val="en-US"/>
        </w:rPr>
        <w:t xml:space="preserve"> </w:t>
      </w:r>
      <w:r w:rsidRPr="00C222BD">
        <w:rPr>
          <w:rFonts w:asciiTheme="majorHAnsi" w:hAnsiTheme="majorHAnsi" w:cstheme="majorHAnsi"/>
          <w:sz w:val="22"/>
          <w:szCs w:val="22"/>
        </w:rPr>
        <w:t>VŨNG TÀU</w:t>
      </w:r>
      <w:bookmarkEnd w:id="143"/>
      <w:bookmarkEnd w:id="144"/>
      <w:bookmarkEnd w:id="145"/>
    </w:p>
    <w:p w:rsidR="00C222BD" w:rsidRPr="00C222BD" w:rsidRDefault="00C222BD" w:rsidP="00C222BD">
      <w:pPr>
        <w:pStyle w:val="Heading2"/>
        <w:spacing w:before="0" w:after="0" w:line="240" w:lineRule="auto"/>
        <w:rPr>
          <w:rFonts w:asciiTheme="majorHAnsi" w:hAnsiTheme="majorHAnsi" w:cstheme="majorHAnsi"/>
          <w:sz w:val="22"/>
          <w:szCs w:val="22"/>
        </w:rPr>
      </w:pPr>
      <w:bookmarkStart w:id="146" w:name="_Toc164587790"/>
      <w:r w:rsidRPr="00C222BD">
        <w:rPr>
          <w:rFonts w:asciiTheme="majorHAnsi" w:hAnsiTheme="majorHAnsi" w:cstheme="majorHAnsi"/>
          <w:sz w:val="22"/>
          <w:szCs w:val="22"/>
        </w:rPr>
        <w:t>3.1. Thế giới quan biển và nghề biển của ngư dân</w:t>
      </w:r>
      <w:bookmarkEnd w:id="146"/>
    </w:p>
    <w:p w:rsidR="00C222BD" w:rsidRPr="00C222BD" w:rsidRDefault="00C222BD" w:rsidP="00C222BD">
      <w:pPr>
        <w:pStyle w:val="Heading3"/>
        <w:spacing w:before="0" w:after="0" w:line="240" w:lineRule="auto"/>
        <w:jc w:val="both"/>
        <w:rPr>
          <w:rFonts w:asciiTheme="majorHAnsi" w:hAnsiTheme="majorHAnsi" w:cstheme="majorHAnsi"/>
          <w:sz w:val="22"/>
          <w:szCs w:val="22"/>
        </w:rPr>
      </w:pPr>
      <w:bookmarkStart w:id="147" w:name="_Toc164587791"/>
      <w:r w:rsidRPr="00C222BD">
        <w:rPr>
          <w:rFonts w:asciiTheme="majorHAnsi" w:hAnsiTheme="majorHAnsi" w:cstheme="majorHAnsi"/>
          <w:i/>
          <w:sz w:val="22"/>
          <w:szCs w:val="22"/>
        </w:rPr>
        <w:t>3.1.1. Quan niệm của ngư dân về biển và nghề</w:t>
      </w:r>
      <w:bookmarkEnd w:id="147"/>
      <w:r w:rsidRPr="00C222BD">
        <w:rPr>
          <w:rFonts w:asciiTheme="majorHAnsi" w:hAnsiTheme="majorHAnsi" w:cstheme="majorHAnsi"/>
          <w:i/>
          <w:sz w:val="22"/>
          <w:szCs w:val="22"/>
        </w:rPr>
        <w:t xml:space="preserve"> biển</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Biển trong nhận thức chung của nhân loại, mang trong nó sự bí hiểm nguyên thủy. Ngư dân chọn biển làm nguồn sống, có nghĩa là họ chọn đối diện với tính “biểu trưng của nước” và thiết lập một bản thể luận để tiếp cận, tạo dựng sinh kế. Điều này thể hiện qua cách ngư dân gọi nghề biển nuôi sống họ là </w:t>
      </w:r>
      <w:r w:rsidRPr="00C222BD">
        <w:rPr>
          <w:rFonts w:asciiTheme="majorHAnsi" w:hAnsiTheme="majorHAnsi" w:cstheme="majorHAnsi"/>
          <w:i/>
        </w:rPr>
        <w:t>nghề</w:t>
      </w:r>
      <w:r w:rsidRPr="00C222BD">
        <w:rPr>
          <w:rFonts w:asciiTheme="majorHAnsi" w:hAnsiTheme="majorHAnsi" w:cstheme="majorHAnsi"/>
        </w:rPr>
        <w:t xml:space="preserve"> </w:t>
      </w:r>
      <w:r w:rsidRPr="00C222BD">
        <w:rPr>
          <w:rFonts w:asciiTheme="majorHAnsi" w:hAnsiTheme="majorHAnsi" w:cstheme="majorHAnsi"/>
          <w:i/>
        </w:rPr>
        <w:t xml:space="preserve">biển giả </w:t>
      </w:r>
      <w:r w:rsidRPr="00C222BD">
        <w:rPr>
          <w:rFonts w:asciiTheme="majorHAnsi" w:hAnsiTheme="majorHAnsi" w:cstheme="majorHAnsi"/>
        </w:rPr>
        <w:t xml:space="preserve">(“giả” được hiểu với nghĩa là </w:t>
      </w:r>
      <w:r w:rsidRPr="00C222BD">
        <w:rPr>
          <w:rFonts w:asciiTheme="majorHAnsi" w:hAnsiTheme="majorHAnsi" w:cstheme="majorHAnsi"/>
          <w:i/>
        </w:rPr>
        <w:t>không có thật</w:t>
      </w:r>
      <w:r w:rsidRPr="00C222BD">
        <w:rPr>
          <w:rFonts w:asciiTheme="majorHAnsi" w:hAnsiTheme="majorHAnsi" w:cstheme="majorHAnsi"/>
        </w:rPr>
        <w:t xml:space="preserve"> (hàm ý biển lúc có lúc không), </w:t>
      </w:r>
      <w:r w:rsidRPr="00C222BD">
        <w:rPr>
          <w:rFonts w:asciiTheme="majorHAnsi" w:hAnsiTheme="majorHAnsi" w:cstheme="majorHAnsi"/>
          <w:i/>
        </w:rPr>
        <w:t xml:space="preserve">nghề chém sóng bửa gió </w:t>
      </w:r>
      <w:r w:rsidRPr="00C222BD">
        <w:rPr>
          <w:rFonts w:asciiTheme="majorHAnsi" w:hAnsiTheme="majorHAnsi" w:cstheme="majorHAnsi"/>
        </w:rPr>
        <w:t xml:space="preserve">(tính chất nguy hiểm) hay </w:t>
      </w:r>
      <w:r w:rsidRPr="00C222BD">
        <w:rPr>
          <w:rFonts w:asciiTheme="majorHAnsi" w:hAnsiTheme="majorHAnsi" w:cstheme="majorHAnsi"/>
          <w:i/>
        </w:rPr>
        <w:t xml:space="preserve">nghề bọt nước </w:t>
      </w:r>
      <w:r w:rsidRPr="00C222BD">
        <w:rPr>
          <w:rFonts w:asciiTheme="majorHAnsi" w:hAnsiTheme="majorHAnsi" w:cstheme="majorHAnsi"/>
        </w:rPr>
        <w:t>(hình ảnh bọt biển, gợi tính chất bấp bênh, không chắc chắn). Với bản chất này góp phần phát sinh cơ chế đối phó, tìm cách cân bằng rủi ro của ngư dân qua thực hiện rất nhiều cấm kỵ, đa dạng các hình thái tín ngưỡng truyền thống và thực hành nhiều nghi lễ liên quan nghề biển.</w:t>
      </w:r>
    </w:p>
    <w:p w:rsidR="00C222BD" w:rsidRPr="00C222BD" w:rsidRDefault="00C222BD" w:rsidP="00C222BD">
      <w:pPr>
        <w:pStyle w:val="Heading3"/>
        <w:spacing w:before="0" w:after="0" w:line="240" w:lineRule="auto"/>
        <w:jc w:val="both"/>
        <w:rPr>
          <w:rFonts w:asciiTheme="majorHAnsi" w:hAnsiTheme="majorHAnsi" w:cstheme="majorHAnsi"/>
          <w:sz w:val="22"/>
          <w:szCs w:val="22"/>
        </w:rPr>
      </w:pPr>
      <w:bookmarkStart w:id="148" w:name="_Toc164587792"/>
      <w:r w:rsidRPr="00C222BD">
        <w:rPr>
          <w:rFonts w:asciiTheme="majorHAnsi" w:hAnsiTheme="majorHAnsi" w:cstheme="majorHAnsi"/>
          <w:i/>
          <w:sz w:val="22"/>
          <w:szCs w:val="22"/>
        </w:rPr>
        <w:t>3.1.2. Nghề biển rủi ro và kiêng kỵ</w:t>
      </w:r>
      <w:bookmarkEnd w:id="148"/>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Những rủi ro liên quan đánh bắt trên biển: </w:t>
      </w:r>
      <w:r w:rsidRPr="00C222BD">
        <w:rPr>
          <w:rFonts w:asciiTheme="majorHAnsi" w:hAnsiTheme="majorHAnsi" w:cstheme="majorHAnsi"/>
        </w:rPr>
        <w:t>Tại hai cộng đồng ngư dân nghiên cứu, chúng tôi ghi nhận sự hiện diện của rất nhiều cấm kỵ, niềm tin này vẫn được ngư dân tin tưởng như một căn cước nghề nghiệp. Theo liệt kê, cấm kỵ liên quan đến hoạt động đi biển và đặc biệt liên quan đến phụ nữ chiếm số lượng nhiều, cho thấy những cấm kỵ được giới tính hóa.</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Quá trình thực địa tại hai làng chài, việc thực hành kiêng kỵ có mức độ khác nhau giữa cá nhân và giữa hai cộng đồng: ngư dân Phước Hải đa phần làm nghề nhỏ (đánh bắt ven bờ và lộng, số ít làm nghề lớn (giã cào) và bạn ghe làm việc trên tàu đa phần là người Phước Hải (bà con, anh em, hàng xóm) thì cơ bản họ còn giữ và thực hành </w:t>
      </w:r>
      <w:r w:rsidRPr="00C222BD">
        <w:rPr>
          <w:rFonts w:asciiTheme="majorHAnsi" w:hAnsiTheme="majorHAnsi" w:cstheme="majorHAnsi"/>
        </w:rPr>
        <w:lastRenderedPageBreak/>
        <w:t xml:space="preserve">nhiều cấm kỵ (nhất là kiêng kỵ đối với phụ nữ) và có phần tuân thủ nghiêm ngặt hơn, xem điều này mặc nhiên, như là phần văn hóa đặc thù truyền thống của làng. Trong khi đó, ở làng chài Phước Tỉnh với đa phần ngư dân hành nghề khơi, chủ yếu làm nghề giã cào đôi, thuyền to máy lớn, ngư cụ hiện đại, công nghệ hàng hải áp dụng… tăng an toàn hơn và trên ghe chủ yếu lao động trẻ, bạn ghe từ khắp nơi đến làm thuê trên tàu, lấy sản lượng làm trọng nên họ cũng ít phụ thuộc vào kiêng kỵ và ít tin hơn so với lớp ngư dân lớn tuổi.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Niềm tin vào kiêng kỵ và nghi lễ hóa giải vi phạm kiêng kỵ: </w:t>
      </w:r>
      <w:r w:rsidRPr="00C222BD">
        <w:rPr>
          <w:rFonts w:asciiTheme="majorHAnsi" w:hAnsiTheme="majorHAnsi" w:cstheme="majorHAnsi"/>
        </w:rPr>
        <w:t>vì tin tưởng và để yên tâm mà khi ngư dân lỡ hay vô tình vi phạm vào một số cấm kỵ thì để giải bớt lo lắng, nhiều ngư dân còn tìm cách cúng lễ để hóa giải và nhờ đến sự giúp đỡ của Thầy cúng giải phá đi xui xẻo mà họ lo lắng có thể sẽ xảy ra, không ngoài mục đích nhằm xoa dịu giáng họa của thần linh.</w:t>
      </w:r>
    </w:p>
    <w:p w:rsidR="00C222BD" w:rsidRPr="00C222BD" w:rsidRDefault="00C222BD" w:rsidP="00C222BD">
      <w:pPr>
        <w:pStyle w:val="Heading2"/>
        <w:spacing w:before="0" w:after="0" w:line="240" w:lineRule="auto"/>
        <w:rPr>
          <w:rFonts w:asciiTheme="majorHAnsi" w:hAnsiTheme="majorHAnsi" w:cstheme="majorHAnsi"/>
          <w:sz w:val="22"/>
          <w:szCs w:val="22"/>
        </w:rPr>
      </w:pPr>
      <w:bookmarkStart w:id="149" w:name="_Toc164587793"/>
      <w:r w:rsidRPr="00C222BD">
        <w:rPr>
          <w:rFonts w:asciiTheme="majorHAnsi" w:hAnsiTheme="majorHAnsi" w:cstheme="majorHAnsi"/>
          <w:sz w:val="22"/>
          <w:szCs w:val="22"/>
        </w:rPr>
        <w:t>3.2. Đặc điểm văn hóa thích ứng với biển qua các hình thái tín ngưỡng liên quan đến biển</w:t>
      </w:r>
      <w:bookmarkEnd w:id="149"/>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50" w:name="_Toc162450796"/>
      <w:bookmarkStart w:id="151" w:name="_Toc162451514"/>
      <w:bookmarkStart w:id="152" w:name="_Toc164587794"/>
      <w:r w:rsidRPr="00C222BD">
        <w:rPr>
          <w:rFonts w:asciiTheme="majorHAnsi" w:hAnsiTheme="majorHAnsi" w:cstheme="majorHAnsi"/>
          <w:i/>
          <w:sz w:val="22"/>
          <w:szCs w:val="22"/>
        </w:rPr>
        <w:t>3.2.1. Sùng bái Cá Ông</w:t>
      </w:r>
      <w:bookmarkEnd w:id="150"/>
      <w:bookmarkEnd w:id="151"/>
      <w:bookmarkEnd w:id="152"/>
      <w:r w:rsidRPr="00C222BD">
        <w:rPr>
          <w:rFonts w:asciiTheme="majorHAnsi" w:hAnsiTheme="majorHAnsi" w:cstheme="majorHAnsi"/>
          <w:i/>
          <w:sz w:val="22"/>
          <w:szCs w:val="22"/>
        </w:rPr>
        <w:t xml:space="preserve"> </w:t>
      </w:r>
    </w:p>
    <w:p w:rsidR="00C222BD" w:rsidRPr="00C222BD" w:rsidRDefault="00C222BD" w:rsidP="00C222BD">
      <w:pPr>
        <w:spacing w:after="0" w:line="240" w:lineRule="auto"/>
        <w:ind w:firstLine="284"/>
        <w:jc w:val="both"/>
        <w:rPr>
          <w:rFonts w:asciiTheme="majorHAnsi" w:hAnsiTheme="majorHAnsi" w:cstheme="majorHAnsi"/>
          <w:b/>
        </w:rPr>
      </w:pPr>
      <w:r w:rsidRPr="00C222BD">
        <w:rPr>
          <w:rFonts w:asciiTheme="majorHAnsi" w:hAnsiTheme="majorHAnsi" w:cstheme="majorHAnsi"/>
          <w:b/>
        </w:rPr>
        <w:t>* Vật linh hóa cá voi thành Thần chủ biển Cá Ông - Thần Nam Hải</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Truy nguyên nguồn gốc thờ cúng Cá Ông, có lẽ xuất phát từ thờ cúng vật linh (animalism) là Cá voi, là xuất phát từ thuyết vật linh là một dạng triết học sơ khai về đời sống con người, đã được mở rộng ra thành một thứ triết học về tự nhiên nói chung. Đối với ngư dân sống dựa hoàn toàn vào biển nói chung và đối với các cộng đồng ngư dân ven biển BR-VT từ bao đời nay sống dựa biển. Vậy nên, trước môi trường biển khắc nghiệt, nguy hiểm, thách thức bao nhiêu thì niềm tin dành cho cá voi vẫn nguyên vẹn, vẫn là một tàng thức văn hóa tâm linh của cộng đồng hướng biển.</w:t>
      </w:r>
    </w:p>
    <w:p w:rsidR="00C222BD" w:rsidRPr="00C222BD" w:rsidRDefault="00C222BD" w:rsidP="00C222BD">
      <w:pPr>
        <w:spacing w:after="0" w:line="240" w:lineRule="auto"/>
        <w:ind w:firstLine="284"/>
        <w:jc w:val="both"/>
        <w:rPr>
          <w:rFonts w:asciiTheme="majorHAnsi" w:hAnsiTheme="majorHAnsi" w:cstheme="majorHAnsi"/>
          <w:b/>
        </w:rPr>
      </w:pPr>
      <w:r w:rsidRPr="00C222BD">
        <w:rPr>
          <w:rFonts w:asciiTheme="majorHAnsi" w:hAnsiTheme="majorHAnsi" w:cstheme="majorHAnsi"/>
          <w:b/>
        </w:rPr>
        <w:t>* Cá Ông là vị Hải thần hộ mạng cho đội Thủy quân canh phòng các cửa biển thời nhà Nguyễn qua các cơ sở thờ tự</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Dọc dải ven biển BR-VT tính từ Đông sang Tây, thống kê có hơn 10 cơ sở thờ tự cá Ông lớn nhỏ theo quy mô là làng chài hay là nhóm ngư dân lập thờ ở dinh, đền, miếu hay lăng (có mộ chôn cá Ông), được xem là những trung tâm thiêng thực hành tín ngưỡng của cộng đồng làm biển</w:t>
      </w:r>
      <w:r w:rsidRPr="00C222BD">
        <w:rPr>
          <w:rFonts w:asciiTheme="majorHAnsi" w:hAnsiTheme="majorHAnsi" w:cstheme="majorHAnsi"/>
          <w:i/>
        </w:rPr>
        <w:t>.</w:t>
      </w:r>
      <w:r w:rsidRPr="00C222BD">
        <w:rPr>
          <w:rFonts w:asciiTheme="majorHAnsi" w:hAnsiTheme="majorHAnsi" w:cstheme="majorHAnsi"/>
        </w:rPr>
        <w:t xml:space="preserve"> Sự hiện diện các cơ sở thờ tự cá Ông là một chỉ dấu văn hóa về sự hình thành các làng biển của những lớp dân đầu tiên đi khai hoang lập dựng và sau này.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BR-VT với vị thế là tỉnh có cửa ngõ biển ra vào Gia Định, thông thương với thế giới bên ngoài nên ngay từ TK XIX, qua cứ liệu cơ sở thờ tự cho thấy Cá Ông là vị Hải thần từng hộ mạng cho đội cảng phu, đội Thủy quân canh cửa biển, được thờ ở các miếu thủy Hải thần ven biển BR-VT. Vậy nên có sự trùng hợp ở ba nơi thờ tự Cá Ông gắn với 3 cửa biển cũng là 3 làng cá lâu đời (cửa Cần Giờ - Vạn lạch Cần Thạnh; cửa Vũng Tàu - làng chài thôn Tam Thắng; cửa Lấp - làng chài thôn Phước Tỉnh). Hàng năm, tại 3 nơi đều tổ chức ngày lệ giỗ Ông Nam Hải - ngày lễ hội cầu ngư cùng một ngày 16/8 (âl), phải chăng phản ảnh cùng nguồn gốc ban đầu gắn với đội Thủy quân canh các cửa biển và do thủy quan tổ chức? Còn dân gian thì lưu </w:t>
      </w:r>
      <w:r w:rsidRPr="00C222BD">
        <w:rPr>
          <w:rFonts w:asciiTheme="majorHAnsi" w:hAnsiTheme="majorHAnsi" w:cstheme="majorHAnsi"/>
        </w:rPr>
        <w:lastRenderedPageBreak/>
        <w:t>truyền chung truyền thuyết liên quan tới thờ chung một Ông lụy và mỗi làng cửa biển được thờ một bộ phận của Ông để lý giải tại sao 3 làng cùng tổ chức lễ giỗ Ông một ngày, cũng không phải là không có cơ sở.</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Lập mộ và xây lăng thờ Cá Ông của ngư dân: </w:t>
      </w:r>
      <w:r w:rsidRPr="00C222BD">
        <w:rPr>
          <w:rFonts w:asciiTheme="majorHAnsi" w:hAnsiTheme="majorHAnsi" w:cstheme="majorHAnsi"/>
        </w:rPr>
        <w:t>Qua khảo sát các làng chài ven biển ở BR-VT, Phước Hải là vùng biển mà cá Ông vào lụy nhiều nhất. Tính từ ngày lập dinh lăng đến thời điểm này (2022) thì số lượng Ông lụy vào bờ và được dinh lo chôn cất tổng cộng là 924 Ông đã đưa lên hàng thượng cổ. Tuy nhiên, qua nghiên cứu, phần đông ngư dân ở làng lại giải thích hiện tượng này theo hướng tâm linh, cho rằng “khi Ông lụy, có nghĩa là Ông đã tới “số” rồi (hiểu là hết số)” và Phước Hải chính là “nguyên quán” (quê hương) Ông, nên Ông trở về lụy để gửi thân xác (ngọc cốt).</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Qua những câu chuyện được kể của ngư dân về Cá Ông: </w:t>
      </w:r>
      <w:r w:rsidRPr="00C222BD">
        <w:rPr>
          <w:rFonts w:asciiTheme="majorHAnsi" w:hAnsiTheme="majorHAnsi" w:cstheme="majorHAnsi"/>
        </w:rPr>
        <w:t>thực tế, đã có rất nhiều câu chuyện được ngư dân kể lại liên quan đến sự linh ứng của cá Ông (cứu người trên biển, gặp Ông lụy...). Dù không rõ các câu chuyện này hư thực ra sao nhưng cho thấy niềm tin mạnh mẽ vào Cá Ông của cộng đồng ngư dân, mỗi câu chuyện trở thành phần ký ức về làng, giúp củng cố tín ngưỡng thần biển và nuôi dưỡng truyền thống.</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53" w:name="_Toc164587795"/>
      <w:r w:rsidRPr="00C222BD">
        <w:rPr>
          <w:rFonts w:asciiTheme="majorHAnsi" w:hAnsiTheme="majorHAnsi" w:cstheme="majorHAnsi"/>
          <w:i/>
          <w:sz w:val="22"/>
          <w:szCs w:val="22"/>
        </w:rPr>
        <w:t>3.2.2. Sùng bái Nữ thần biển</w:t>
      </w:r>
      <w:bookmarkEnd w:id="153"/>
      <w:r w:rsidRPr="00C222BD">
        <w:rPr>
          <w:rFonts w:asciiTheme="majorHAnsi" w:hAnsiTheme="majorHAnsi" w:cstheme="majorHAnsi"/>
          <w:i/>
          <w:sz w:val="22"/>
          <w:szCs w:val="22"/>
        </w:rPr>
        <w:t xml:space="preserve">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Thờ Thủy Long Thần Nữ: </w:t>
      </w:r>
      <w:r w:rsidRPr="00C222BD">
        <w:rPr>
          <w:rFonts w:asciiTheme="majorHAnsi" w:hAnsiTheme="majorHAnsi" w:cstheme="majorHAnsi"/>
        </w:rPr>
        <w:t>Sau thần chủ biển Cá Ông bảo bộ cho cuộc sống biển của ngư dân thì tín ngưỡng thờ Thủy Long thần nữ được xem là nữ thần biển quan trọng thứ 2 ở các làng biển BR-VT. Ngư dân gọi tôn kính là Bà Thủy, Thủy Long Thần nữ (còn gọi Bà Lớn). Bà thường được thờ phối tự trong miễu, dinh hay là đối tượng thờ chính trong miễu, trên ban thờ nằm trong hệ thờ 5 Bà Ngũ Hành Nương Nương.</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Thờ Bà Cô Long Hải: </w:t>
      </w:r>
      <w:r w:rsidRPr="00C222BD">
        <w:rPr>
          <w:rFonts w:asciiTheme="majorHAnsi" w:hAnsiTheme="majorHAnsi" w:cstheme="majorHAnsi"/>
          <w:i/>
        </w:rPr>
        <w:t xml:space="preserve"> </w:t>
      </w:r>
      <w:r w:rsidRPr="00C222BD">
        <w:rPr>
          <w:rFonts w:asciiTheme="majorHAnsi" w:hAnsiTheme="majorHAnsi" w:cstheme="majorHAnsi"/>
        </w:rPr>
        <w:t>Thờ Bà Cô là hiện tượng tin thờ linh hồn biển trong hình dạng một nhân thần hiển linh nhưng lại mang bóng dáng quen thuộc của tín ngưỡng thờ Thủy Long thần nữ của ngư dân BR-VT. Hình ảnh nữ thần biển được ngư dân địa phương sáng tạo lại cho là phù hợp với tâm thức bình dân: cần một nữ thần “nhân thần” Việt bảo an trên biển.</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Thờ Thiên Hậu Thánh Mẫu: </w:t>
      </w:r>
      <w:r w:rsidRPr="00C222BD">
        <w:rPr>
          <w:rFonts w:asciiTheme="majorHAnsi" w:hAnsiTheme="majorHAnsi" w:cstheme="majorHAnsi"/>
        </w:rPr>
        <w:t xml:space="preserve"> Thiên Hậu Thánh Mẫu là nữ thần biển theo chân người Hoa di cư vào Việt Nam, chuyên phù hộ cho người đi biển nên cũng được người Việt tiếp nhận đưa vào hệ thống thần linh biển phương Nam. Nơi làng biển Phước Hải, có ngôi miếu thờ Thiên Hậu Thánh Mẫu ở gần bờ biển, vốn là miếu của người Hoa nhưng sau giải phóng miếu được người Việt (cụ thể là ngư dân Phước Hải) tiếp quản và lo thờ tự Bà đến nay.</w:t>
      </w:r>
    </w:p>
    <w:p w:rsidR="00C222BD" w:rsidRPr="00C222BD" w:rsidRDefault="00C222BD" w:rsidP="00C222BD">
      <w:pPr>
        <w:spacing w:after="0" w:line="240" w:lineRule="auto"/>
        <w:ind w:firstLine="284"/>
        <w:jc w:val="both"/>
        <w:rPr>
          <w:rFonts w:asciiTheme="majorHAnsi" w:hAnsiTheme="majorHAnsi" w:cstheme="majorHAnsi"/>
          <w:shd w:val="clear" w:color="auto" w:fill="FFFFFF"/>
        </w:rPr>
      </w:pPr>
      <w:r w:rsidRPr="00C222BD">
        <w:rPr>
          <w:rFonts w:asciiTheme="majorHAnsi" w:hAnsiTheme="majorHAnsi" w:cstheme="majorHAnsi"/>
          <w:b/>
        </w:rPr>
        <w:t xml:space="preserve">* Thờ Bà Hậu Thổ Phu nhân: </w:t>
      </w:r>
      <w:r w:rsidRPr="00C222BD">
        <w:rPr>
          <w:rFonts w:asciiTheme="majorHAnsi" w:hAnsiTheme="majorHAnsi" w:cstheme="majorHAnsi"/>
          <w:shd w:val="clear" w:color="auto" w:fill="FFFFFF"/>
        </w:rPr>
        <w:t xml:space="preserve">Qua tìm hiểu, hầu như người làng chài không còn ai biết rõ gốc tích của Bà, chỉ biết họ rất tín ngưỡng, xem Bà Hậu Thổ cũng là một Mẫu thần biển của làng, gắn bó đời sống biển của họ từ xưa nay. Dựa trên các nghiên cứu trước và dữ liệu từ điền dã, thì chúng tôi cho là hệ thờ Bà Hậu Thổ là tín ngưỡng dân gian cổ còn sót lại, gắn liền với lớp lưu dân đầu đến Phước Hải đánh cá mưu sinh. Và lớp sau, họ kế thừa, có cách thiêng hóa bằng sáng tạo phủ lên một thần </w:t>
      </w:r>
      <w:r w:rsidRPr="00C222BD">
        <w:rPr>
          <w:rFonts w:asciiTheme="majorHAnsi" w:hAnsiTheme="majorHAnsi" w:cstheme="majorHAnsi"/>
          <w:shd w:val="clear" w:color="auto" w:fill="FFFFFF"/>
        </w:rPr>
        <w:lastRenderedPageBreak/>
        <w:t>tích mới cho Bà gắn với rất nhiều câu chuyện của buổi đầu khai thác biển bãi ngang của làng</w:t>
      </w:r>
      <w:r w:rsidRPr="00C222BD">
        <w:rPr>
          <w:rFonts w:asciiTheme="majorHAnsi" w:hAnsiTheme="majorHAnsi" w:cstheme="majorHAnsi"/>
        </w:rPr>
        <w:t xml:space="preserve">.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Thờ Ngung Man Nương (Vú Chủ): </w:t>
      </w:r>
      <w:r w:rsidRPr="00C222BD">
        <w:rPr>
          <w:rFonts w:asciiTheme="majorHAnsi" w:hAnsiTheme="majorHAnsi" w:cstheme="majorHAnsi"/>
        </w:rPr>
        <w:t xml:space="preserve">Cũng như Bà Hậu Thổ, lai lịch Bà Ngung Man Nương thờ ở hậu điện dinh Ông Phước Hải, hầu như ít người trong làng biết. Chúa Ngung Man Nương được cho là một dạng ứng thân của Mẹ Xứ Sở (Bà Chúa Xứ, Chúa Xứ Nương Nương, Chúa Xứ Thánh Mẫu), vào Nam Trung Bộ được lưu dân một lần nữa chuyển hóa thành dạng thờ vị Tiền chủ (người chủ đất trước) của vùng đất. Đây là một hiện tượng tín ngưỡng cổ của lớp dân đầu tiên, phản ánh quá trình hình thành làng chài Phước Hải lâu đời so với các làng khác khai thác dải đất ven biển BR-VT. Hàng năm vào ngày 10/5 (âl) là lệ cúng Bà Vú Chủ do Ban Tế tự dinh làm mâm cơm cúng với lễ thức đơn giản, xem như một ngày lệ chung của dinh.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Thờ Bà Chúa Xứ Phước Tỉnh: </w:t>
      </w:r>
      <w:r w:rsidRPr="00C222BD">
        <w:rPr>
          <w:rFonts w:asciiTheme="majorHAnsi" w:hAnsiTheme="majorHAnsi" w:cstheme="majorHAnsi"/>
        </w:rPr>
        <w:t xml:space="preserve">Tương truyền Bà tên Nguyễn Thị Thảo, gốc người Hoa từ Cao Bằng vào, có công khai khẩn đất đai, được người dân tôn kính xem là bậc Tiền hiền khai khẩn, có mộ lập sau miếu. Nhìn trên tiến trình tín ngưỡng hóa và quán tính văn hóa của người đi di cư sẽ thường mang theo vị thần từ bản quán vào nơi mới thì Bà Chúa Xứ được thờ ở miếu có lẽ là một dạng của tục thờ </w:t>
      </w:r>
      <w:r w:rsidRPr="00C222BD">
        <w:rPr>
          <w:rFonts w:asciiTheme="majorHAnsi" w:hAnsiTheme="majorHAnsi" w:cstheme="majorHAnsi"/>
          <w:i/>
        </w:rPr>
        <w:t>nữ Tiền Chủ</w:t>
      </w:r>
      <w:r w:rsidRPr="00C222BD">
        <w:rPr>
          <w:rFonts w:asciiTheme="majorHAnsi" w:hAnsiTheme="majorHAnsi" w:cstheme="majorHAnsi"/>
        </w:rPr>
        <w:t xml:space="preserve"> hay được thờ ở miếu nơi các ven biển đảo có công khai khẩn (kiểu thờ giống như Bà Trao khai khẩn vùng Núi Nứa, ở Long Sơn) và ở đây là Bà Cô Nguyễn Thị Thảo chết trẻ linh thiêng, được dân gian đồng nhất xem như Bà Chúa Xứ có lai lịch rõ ràng - một biến thể nữ thần mới - dạng </w:t>
      </w:r>
      <w:r w:rsidRPr="00C222BD">
        <w:rPr>
          <w:rFonts w:asciiTheme="majorHAnsi" w:hAnsiTheme="majorHAnsi" w:cstheme="majorHAnsi"/>
          <w:i/>
        </w:rPr>
        <w:t>Bà Chủ Xứ</w:t>
      </w:r>
      <w:r w:rsidRPr="00C222BD">
        <w:rPr>
          <w:rFonts w:asciiTheme="majorHAnsi" w:hAnsiTheme="majorHAnsi" w:cstheme="majorHAnsi"/>
        </w:rPr>
        <w:t xml:space="preserve"> một khu vực nhỏ. Hàng năm, người dân làng tổ chức vía Bà vào ngày 16/3 (âl), với các nghi cúng Mẫu thần giống như thờ các nữ thần khác ven biển BR-VT.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54" w:name="_Toc164587796"/>
      <w:r w:rsidRPr="00C222BD">
        <w:rPr>
          <w:rFonts w:asciiTheme="majorHAnsi" w:hAnsiTheme="majorHAnsi" w:cstheme="majorHAnsi"/>
          <w:i/>
          <w:sz w:val="22"/>
          <w:szCs w:val="22"/>
        </w:rPr>
        <w:t>3.2.3. Sùng bái các vị thần khác</w:t>
      </w:r>
      <w:bookmarkEnd w:id="154"/>
      <w:r w:rsidRPr="00C222BD">
        <w:rPr>
          <w:rFonts w:asciiTheme="majorHAnsi" w:hAnsiTheme="majorHAnsi" w:cstheme="majorHAnsi"/>
          <w:i/>
          <w:sz w:val="22"/>
          <w:szCs w:val="22"/>
        </w:rPr>
        <w:t xml:space="preserve">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Thờ Mẹ Quan Âm Nam Hải: </w:t>
      </w:r>
      <w:r w:rsidRPr="00C222BD">
        <w:rPr>
          <w:rFonts w:asciiTheme="majorHAnsi" w:hAnsiTheme="majorHAnsi" w:cstheme="majorHAnsi"/>
        </w:rPr>
        <w:t xml:space="preserve">Sự hiện diện Quan Âm Bồ Tát chính là một mẫu số tâm linh đi vào tín ngưỡng người bình dân hội tụ cả hai đặc tính Phật - Thần (Từ Bi và Cứu nạn, nghe thấu được khổ đau của con người) nên trở thành một vị Bồ Tát được thờ tự phổ biến ở các cơ sở tín ngưỡng của nhóm cư dân có sinh kế gắn liền với biển cả.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Thờ Thánh Bổn mạng Phê rô: </w:t>
      </w:r>
      <w:r w:rsidRPr="00C222BD">
        <w:rPr>
          <w:rFonts w:asciiTheme="majorHAnsi" w:hAnsiTheme="majorHAnsi" w:cstheme="majorHAnsi"/>
        </w:rPr>
        <w:t xml:space="preserve">Thờ Thánh Phê rô bổn mạng của dân chài lưới là đề cập đến giai đoạn - Phước Tỉnh gắn với làng chài công giáo (1954-1975), là nét văn hóa tôn giáo miền biển của ngư dân xóm Bắc. Để nhắc sự kiện này, cũng là tạ ơn vị Thánh nghề biển, hàng năm họ lấy ngày 28/6 dương lịch là ngày Thánh lễ quan trọng - gọi </w:t>
      </w:r>
      <w:r w:rsidRPr="00C222BD">
        <w:rPr>
          <w:rFonts w:asciiTheme="majorHAnsi" w:hAnsiTheme="majorHAnsi" w:cstheme="majorHAnsi"/>
          <w:i/>
        </w:rPr>
        <w:t xml:space="preserve">Nghi lễ bổn mạng. </w:t>
      </w:r>
      <w:r w:rsidRPr="00C222BD">
        <w:rPr>
          <w:rFonts w:asciiTheme="majorHAnsi" w:hAnsiTheme="majorHAnsi" w:cstheme="majorHAnsi"/>
        </w:rPr>
        <w:t>Hiện ngày 28/6 không còn tổ chức quy mô như trước đây mà chỉ tổ chức tại nhà thờ giáo xứ Phước Tỉnh, như một sự kiện truyền thống.</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Thờ Tiêu Diện Đại Sĩ: </w:t>
      </w:r>
      <w:r w:rsidRPr="00C222BD">
        <w:rPr>
          <w:rFonts w:asciiTheme="majorHAnsi" w:hAnsiTheme="majorHAnsi" w:cstheme="majorHAnsi"/>
        </w:rPr>
        <w:t>liên quan đến tục thờ cúng cô hồn, do Ban Tế tự dinh tế lễ diễn ra sau ngày lễ nghinh Ông Nam Hải (18/2). Trong sâu xa, tục thờ cúng cô hồn của dân làng biển còn là nghĩa cử nhân văn mà người làng gọi người khuất mặt là Cô Bác - những người không may bỏ mạng nơi biển sóng hiểm nguy, người chết bờ chết bụi oan khuất, cả những linh hồn bơ vơ không nơi nương tựa trầm mình nơi biển sâu.</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lastRenderedPageBreak/>
        <w:t xml:space="preserve">* Thờ thần Thành Hoàng Bổn Cảnh: </w:t>
      </w:r>
      <w:r w:rsidRPr="00C222BD">
        <w:rPr>
          <w:rFonts w:asciiTheme="majorHAnsi" w:hAnsiTheme="majorHAnsi" w:cstheme="majorHAnsi"/>
        </w:rPr>
        <w:t>Theo chân lưu dân vào xứ Đồng Nai - Gia Định, sau khẩn hoang lập làng xã, an cư thì không thể thiếu lập đình làng. Đình trở thành một thiết chế sinh hoạt làng xã quan trọng. Thực tế ven biển BR-VT đã xuất hiện sớm các miếu thờ Phúc thần liên quan đến nghề nghiệp (miếu thờ Hải thần nơi cửa biển), hay quy mô nhỏ thờ Thần Thành Hoàng nhưng được gọi là Dinh (Dinh Quan Ngài, Dinh Ngài ở Phước Hải) và Dinh Ông Lớn (ấp Phước Tân, Phước Tỉnh). Nơi các làng ven biển, đình ra đời sau mang tính chất hoàn thiện về mặt thiết chế văn hóa làng biển song mức độ ảnh hưởng kinh tế, xã hội không bằng các ngôi miếu, dinh hay lăng thờ Cá Ông, cho thấy văn hóa gốc nông nghiệp dù đã mờ nhạt song vẫn dự phần song tồn chi phối đời sống văn hóa ngư nghiệp cộng đồng, tạo bản sắc riêng cho làng biển.</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Thờ Tiền Hiền có công với làng biển: </w:t>
      </w:r>
      <w:r w:rsidRPr="00C222BD">
        <w:rPr>
          <w:rFonts w:asciiTheme="majorHAnsi" w:hAnsiTheme="majorHAnsi" w:cstheme="majorHAnsi"/>
        </w:rPr>
        <w:t>đây là phong tục tiếp nối từ phong tục thờ cúng tổ tiên truyền thống của người Việt từ xưa đến nay ở làng chài Phước Hải. Đó là hai Ông: Tiền Hiền Trần Văn Mầu, là người có công khai sinh ra Vạn/ Xóm Lưới Rê xưa, xem như ông Tổ nghề lưới Rê của làng; còn Ông Hậu Hiền tên Trần Huý Dõng ở làng Phước Điền (làm nông nghiệp) được xem là người có công giữ gìn hướng dẫn các nghi thức cúng đình, miếu, tục hát bội, bả trạo… mà hiện được các bậc lớn tuổi ghi chép lại, thực hành đến ngày hôm nay, được thờ ở đền riêng và dinh tổ chức cúng tế hai ông trước ngày lễ hội cầu ngư của làng.</w:t>
      </w:r>
    </w:p>
    <w:p w:rsidR="00C222BD" w:rsidRPr="00C222BD" w:rsidRDefault="00C222BD" w:rsidP="00C222BD">
      <w:pPr>
        <w:pStyle w:val="Heading2"/>
        <w:spacing w:before="0" w:after="0" w:line="240" w:lineRule="auto"/>
        <w:rPr>
          <w:rFonts w:asciiTheme="majorHAnsi" w:hAnsiTheme="majorHAnsi" w:cstheme="majorHAnsi"/>
          <w:sz w:val="22"/>
          <w:szCs w:val="22"/>
        </w:rPr>
      </w:pPr>
      <w:bookmarkStart w:id="155" w:name="_Toc164587797"/>
      <w:r w:rsidRPr="00C222BD">
        <w:rPr>
          <w:rFonts w:asciiTheme="majorHAnsi" w:hAnsiTheme="majorHAnsi" w:cstheme="majorHAnsi"/>
          <w:sz w:val="22"/>
          <w:szCs w:val="22"/>
        </w:rPr>
        <w:t>3.3. Giá trị văn hóa thích ứng với biển qua niềm tin vào thực hành các tín ngưỡng liên quan đến biển</w:t>
      </w:r>
      <w:bookmarkEnd w:id="155"/>
      <w:r w:rsidRPr="00C222BD">
        <w:rPr>
          <w:rFonts w:asciiTheme="majorHAnsi" w:hAnsiTheme="majorHAnsi" w:cstheme="majorHAnsi"/>
          <w:sz w:val="22"/>
          <w:szCs w:val="22"/>
        </w:rPr>
        <w:t xml:space="preserve"> của cộng đồng ngư dân</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56" w:name="_Toc164587798"/>
      <w:r w:rsidRPr="00C222BD">
        <w:rPr>
          <w:rFonts w:asciiTheme="majorHAnsi" w:hAnsiTheme="majorHAnsi" w:cstheme="majorHAnsi"/>
          <w:i/>
          <w:sz w:val="22"/>
          <w:szCs w:val="22"/>
        </w:rPr>
        <w:t>3.3.1. Niềm tin vào thực hành các nghi lễ liên quan đánh bắt trên biển</w:t>
      </w:r>
      <w:bookmarkEnd w:id="156"/>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Lễ cúng mở cửa biển đầu năm: </w:t>
      </w:r>
      <w:r w:rsidRPr="00C222BD">
        <w:rPr>
          <w:rFonts w:asciiTheme="majorHAnsi" w:hAnsiTheme="majorHAnsi" w:cstheme="majorHAnsi"/>
        </w:rPr>
        <w:t xml:space="preserve">Theo lệ truyền thống, cứ sau nghỉ tết Nguyên đán, làng tổ chức cúng mở biển thì ngư dân mới bắt đầu đi biển.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Lễ cúng chạy biển của ghe thuyền: </w:t>
      </w:r>
      <w:r w:rsidRPr="00C222BD">
        <w:rPr>
          <w:rFonts w:asciiTheme="majorHAnsi" w:hAnsiTheme="majorHAnsi" w:cstheme="majorHAnsi"/>
        </w:rPr>
        <w:t>Trước giờ chạy biển, chủ ghe cúng tại gia và không quên chuẩn bị sẵn đồ cúng đưa lên ghe để tài công khi ra tới cửa cho ghe dừng lại cúng chạy cửa rồi mới yên tâm chạy biển. Hay trong suốt hành trình trên biển, trước khi thả mẻ lưới đầu, hay lúc nguy nan, gió bão… thì tài công đều không quên cầu nguyện xin thần linh cho may mắn, bình an và đánh bắt hiệu quả.</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Lễ cúng họng cửa của ghe thuyền: </w:t>
      </w:r>
      <w:r w:rsidRPr="00C222BD">
        <w:rPr>
          <w:rFonts w:asciiTheme="majorHAnsi" w:hAnsiTheme="majorHAnsi" w:cstheme="majorHAnsi"/>
        </w:rPr>
        <w:t xml:space="preserve">Ngoài cúng chạy cửa mỗi khi ra biển thì thường vào dịp cuối năm, những người làm nghề biển ở Phước Hải, Lộc An, Phước Tỉnh còn tổ chức lễ cúng họng cửa vào ngày 27/12 (âl) nhằm cúng tạ các thần linh, người khuất mày khuất mặt nơi họng cửa đã phù hộ.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57" w:name="_Toc164587799"/>
      <w:r w:rsidRPr="00C222BD">
        <w:rPr>
          <w:rFonts w:asciiTheme="majorHAnsi" w:hAnsiTheme="majorHAnsi" w:cstheme="majorHAnsi"/>
          <w:i/>
          <w:sz w:val="22"/>
          <w:szCs w:val="22"/>
        </w:rPr>
        <w:t>3.3.2. Niềm tin vào thực hành các nghi lễ liên quan Cá Ông lụy</w:t>
      </w:r>
      <w:bookmarkEnd w:id="157"/>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Nhận dạng và tổ chức mai táng Cá Ông: </w:t>
      </w:r>
      <w:r w:rsidRPr="00C222BD">
        <w:rPr>
          <w:rFonts w:asciiTheme="majorHAnsi" w:hAnsiTheme="majorHAnsi" w:cstheme="majorHAnsi"/>
        </w:rPr>
        <w:t xml:space="preserve">Để tránh sai sót bắt và bỏ lại Ông lụy trên biển, ngư dân nào gặp Ông lụy thì đều cho người nhà lên báo ông Vạn để chuẩn bị cúng nhập dinh và lo mai táng cho Ông. Ở Phước Hải, làm Vạn trưởng còn phải biết coi hình tướng của Ông. Phân biệt Ông dựa theo kinh nghiệm được truyền lại bằng gọi tên Ông theo hình dáng, nhìn răng, đặc điểm hay nơi xuất hiện của Ông mà gọi tên. Tuy nhiên, những năm trở lại đây do làng có nhiều Ông về lụy nên để cẩn trọng khỏi bỏ sót, làng cứ thấy ông lụy vào bờ thì đều mang đi táng cho yên tâm.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lastRenderedPageBreak/>
        <w:t xml:space="preserve">* Lễ cải táng và nhập ngọc cốt cá Ông: </w:t>
      </w:r>
      <w:r w:rsidRPr="00C222BD">
        <w:rPr>
          <w:rFonts w:asciiTheme="majorHAnsi" w:hAnsiTheme="majorHAnsi" w:cstheme="majorHAnsi"/>
        </w:rPr>
        <w:t xml:space="preserve">Thường sau 3 năm, Ban Tế tự dinh sẽ làm lễ cải táng ngọc cốt Ông tập trung vào ngày 12/2 (âl) hàng năm. Cứ theo danh sách, mộ của chủ ghe nào đủ 3 năm sẽ được Ban Tế tự tổ chức hốt cốt, kịp nhập cốt Ông về lăng trước ngày làng tổ chức lễ hội nghinh ông 16/2 (âl).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58" w:name="_Toc164587800"/>
      <w:r w:rsidRPr="00C222BD">
        <w:rPr>
          <w:rFonts w:asciiTheme="majorHAnsi" w:hAnsiTheme="majorHAnsi" w:cstheme="majorHAnsi"/>
          <w:i/>
          <w:sz w:val="22"/>
          <w:szCs w:val="22"/>
        </w:rPr>
        <w:t>3.3.3. Niềm tin vào thực hành lệ cúng Cá Ông và thời gian chọn tổ chức lễ hội cầu ngư</w:t>
      </w:r>
      <w:bookmarkEnd w:id="158"/>
      <w:r w:rsidRPr="00C222BD">
        <w:rPr>
          <w:rFonts w:asciiTheme="majorHAnsi" w:hAnsiTheme="majorHAnsi" w:cstheme="majorHAnsi"/>
          <w:i/>
          <w:sz w:val="22"/>
          <w:szCs w:val="22"/>
        </w:rPr>
        <w:t xml:space="preserve">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Lệ cúng Cá Ông trong năm: </w:t>
      </w:r>
      <w:r w:rsidRPr="00C222BD">
        <w:rPr>
          <w:rFonts w:asciiTheme="majorHAnsi" w:hAnsiTheme="majorHAnsi" w:cstheme="majorHAnsi"/>
        </w:rPr>
        <w:t>Tại các dinh lăng vạn còn duy trì một lịch cúng Cá Ông theo lệ vào một số ngày trong các tháng của năm, quy mô chỉ nội bộ, do Ban Quý tế thay mặt dân làng thực hiện. Dinh Ông Phước Hải gọi là cúng Lệ dinh, tổ chức 4 lần vào các tháng: 25/4 (âl), 21/6 (âl), 16/7 (âl), và 16/10 (âl) trong năm, với nghi thức đơn giản, ông Vạn trưởng thay mặt cúng và đọc văn tế linh Ông theo tháng. Dinh Ông Phước Tỉnh thì cúng lệ ngày 16/6 (âl) là ngày cúng cầu ngư, gọi cúng Ông Sanh ngoài biển, lễ cúng nội bộ do Ban Quý tế dinh thực hiện. Qua tìm hiểu, đây là hành vi ứng xử cúng lễ nhằm thích ứng với các mùa biển để cầu ngư của ngư dân.</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Thời gian tổ chức lễ hội cầu ngư: </w:t>
      </w:r>
      <w:r w:rsidRPr="00C222BD">
        <w:rPr>
          <w:rFonts w:asciiTheme="majorHAnsi" w:hAnsiTheme="majorHAnsi" w:cstheme="majorHAnsi"/>
        </w:rPr>
        <w:t xml:space="preserve">thời gian tổ chức còn dựa trên cơ sở thích ứng với sinh thái biển. Chẳng hạn nơi 3 làng cá cửa biển (lăng Ông Thắng Tam, dinh Ông Phước Tỉnh, Vạn lạch Cần Thạnh (Cần Giờ)) tổ chức chung một ngày 16-8 (âl), là tháng vào mùa cá, dân làng sung túc hơn nên tổ chức cúng Ông. Chọn ngày vía Ông của Dinh Ông Phước Hải khá đặc biệt, vừa gắn với lý do sinh thái và gắn với ghi nhớ công lao của vị Hậu hiền có công xây dựng dinh. Còn Dinh Ông ở Lộc An tổ chức cúng giỗ Ông cùng ngày với làng Phước Hải 16/2 (âl) vì gắn với lớp ngư dân gốc là người ở Phước Hải lên lập làng dựng dinh sau này. Do vậy, ngày chọn cúng giỗ Ông, cầu ngư ven biển BR-VT không nhất thiết là chọn ngày ông lụy, mà ngư dân chọn còn dựa chính theo thích nghi sinh thái mùa cá, chủ yếu rơi vào 2 mùa Xuân kỳ (tế xuân - cầu ngư, cầu mùa) và mùa Thu báo (tạ ơn Thần khi cuối mùa, nghỉ ngơi).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59" w:name="_Toc164587801"/>
      <w:r w:rsidRPr="00C222BD">
        <w:rPr>
          <w:rFonts w:asciiTheme="majorHAnsi" w:hAnsiTheme="majorHAnsi" w:cstheme="majorHAnsi"/>
          <w:i/>
          <w:sz w:val="22"/>
          <w:szCs w:val="22"/>
        </w:rPr>
        <w:t>3.3.4. Niềm tin và ý nghĩa tham gia sinh hoạt tín ngưỡng Cá Ông trong lễ hội cầu ngư của cộng đồng ngư dân</w:t>
      </w:r>
      <w:bookmarkEnd w:id="159"/>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Lễ hội nghinh Ông cầu ngư : </w:t>
      </w:r>
      <w:r w:rsidRPr="00C222BD">
        <w:rPr>
          <w:rFonts w:asciiTheme="majorHAnsi" w:hAnsiTheme="majorHAnsi" w:cstheme="majorHAnsi"/>
        </w:rPr>
        <w:t xml:space="preserve">Đây là lễ hội lớn nhất trong năm của người làm biển với thực hành các nghi tế lễ cơ bản tổ chức như lễ Kỳ Yên cúng đình Thần Thành Hoàng Bổn Cảnh của làng nông nghiệp, chỉ khác là lễ gắn với làng biển, với người làm ngư nghiệp, mang ý nghĩa: cầu ngư, tạ ơn thần biển và cầu mưa thuận gió hòa/ cầu mùa biển êm, cho nhà nhà no cơm ấm áo. Ý nghĩa tạ ơn và mục đích cầu ngư còn thể hiện rõ trong nội dung bài văn tế cúng cá Ông và còn được ngư phủ gửi gắm trong lời hát Bả trạo. Bả trạo theo chân ngư dân vào tới đất phương Nam dừng lại ở vùng biển BR-VT đã mang màu sắc mới trong lời hát, trong cách diễn xướng và mang tính nghi lễ nhiều hơn, không thấy còn ở các làng chài Nam Bộ khác. </w:t>
      </w:r>
    </w:p>
    <w:p w:rsidR="00C222BD" w:rsidRPr="00C222BD" w:rsidRDefault="00C222BD" w:rsidP="00C222BD">
      <w:pPr>
        <w:spacing w:after="0" w:line="240" w:lineRule="auto"/>
        <w:ind w:firstLine="284"/>
        <w:jc w:val="both"/>
        <w:rPr>
          <w:rFonts w:asciiTheme="majorHAnsi" w:hAnsiTheme="majorHAnsi" w:cstheme="majorHAnsi"/>
          <w:b/>
        </w:rPr>
      </w:pPr>
      <w:r w:rsidRPr="00C222BD">
        <w:rPr>
          <w:rFonts w:asciiTheme="majorHAnsi" w:hAnsiTheme="majorHAnsi" w:cstheme="majorHAnsi"/>
          <w:b/>
        </w:rPr>
        <w:t>* Ý nghĩa tham gia sinh hoạt tín ngưỡng cá Ông của cộng đồng ngư dân</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 Với người làm biển, lễ hội nghinh Ông được xem là Tết biển, Tết nghề của họ. Do vậy, vất vả trên biển suốt năm thì vào dịp này các ghe tàu ở Phước Hải, Lộc An, </w:t>
      </w:r>
      <w:r w:rsidRPr="00C222BD">
        <w:rPr>
          <w:rFonts w:asciiTheme="majorHAnsi" w:hAnsiTheme="majorHAnsi" w:cstheme="majorHAnsi"/>
        </w:rPr>
        <w:lastRenderedPageBreak/>
        <w:t xml:space="preserve">Long Hải… thường chọn nghỉ biển, họ lên dinh tham gia vào tổ chức sinh hoạt tín ngưỡng chung của làng. Trong những ngày tổ chức lễ hội, người dân và các chủ ghe thuyền đều cố gắng tham gia các hoạt động lễ hội: trong đội rước nghinh đón Ông trước biển, phụ giúp các sinh hoạt khác tại dinh lăng, chuẩn bị trang trí cho lễ hội… xem như nghĩa vụ tinh thần của người con làng biển đối với thần Nam Hải của họ. Đây là sinh hoạt truyền thống làm nên nét đẹp riêng làng chài và cũng được cho là cách sống lâu nay từ thời ông bà của họ. </w:t>
      </w:r>
    </w:p>
    <w:p w:rsidR="00C222BD" w:rsidRPr="00C222BD" w:rsidRDefault="00C222BD" w:rsidP="00C222BD">
      <w:pPr>
        <w:pStyle w:val="Heading3"/>
        <w:spacing w:before="0" w:after="0" w:line="240" w:lineRule="auto"/>
        <w:jc w:val="both"/>
        <w:rPr>
          <w:rFonts w:asciiTheme="majorHAnsi" w:hAnsiTheme="majorHAnsi" w:cstheme="majorHAnsi"/>
          <w:b w:val="0"/>
          <w:i/>
          <w:sz w:val="22"/>
          <w:szCs w:val="22"/>
        </w:rPr>
      </w:pPr>
      <w:bookmarkStart w:id="160" w:name="_Toc164587802"/>
      <w:r w:rsidRPr="00C222BD">
        <w:rPr>
          <w:rFonts w:asciiTheme="majorHAnsi" w:hAnsiTheme="majorHAnsi" w:cstheme="majorHAnsi"/>
          <w:i/>
          <w:sz w:val="22"/>
          <w:szCs w:val="22"/>
        </w:rPr>
        <w:t>3.3.5. Niềm tin và ý nghĩa tham gia sinh hoạt lễ cúng miễu các nữ thần liên quan đến biển của cộng đồng ngư dân</w:t>
      </w:r>
      <w:bookmarkEnd w:id="160"/>
      <w:r w:rsidRPr="00C222BD">
        <w:rPr>
          <w:rFonts w:asciiTheme="majorHAnsi" w:hAnsiTheme="majorHAnsi" w:cstheme="majorHAnsi"/>
          <w:i/>
          <w:sz w:val="22"/>
          <w:szCs w:val="22"/>
        </w:rPr>
        <w:t xml:space="preserve">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Lễ hội cúng miễu thờ các nữ thần cầu an của cộng đồng ngư dân: </w:t>
      </w:r>
      <w:r w:rsidRPr="00C222BD">
        <w:rPr>
          <w:rFonts w:asciiTheme="majorHAnsi" w:hAnsiTheme="majorHAnsi" w:cstheme="majorHAnsi"/>
        </w:rPr>
        <w:t xml:space="preserve">Miễu thờ các nữ/ mẫu thần có mặt ở khắp BR-VT, nhưng thờ mẫu thần biển có ảnh hưởng trực tiếp đến nghề ngư nơi các làng biển thì có thể kể đến: lễ cúng Bà ở miếu Bà Ngũ Hành - đình Thắng Tam (Vũng Tàu), lễ cúng Bà Thủy (Bà Lớn) ở miễu Bà Lớn Long Hải, lễ Thánh Yến miếu Bà Hậu Thổ và lễ Thánh Yến Thiên Hậu Thánh Mẫu ở Phước Hải, cúng giỗ Bà Chúa Xứ ở Phước Tỉnh, Bà Ngũ Hành ở Phước Tỉnh, Lễ vía Bà Chúa Ngọc (vạn Bến Lội, Bình Châu). Thông lệ ngày Vía Bà tổ chức gắn với các hoạt động cúng lễ, có bóng rỗi, hát tuồng… diễn ra trong vòng một ngày đêm là kết thúc. Không khí ngày lễ cúng miễu Bà có phần gần gũi thân mật hơn vì đa phần là các Hội viên miếu Bà đều là bà con trong xóm, ấp gần miễu đến cúng lễ, tham dự ăn uống và phục vụ sinh hoạt tại miếu.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b/>
        </w:rPr>
        <w:t xml:space="preserve">* Ý nghĩa tham gia sinh hoạt tín ngưỡng tại miễu Bà của ngư dân: </w:t>
      </w:r>
      <w:r w:rsidRPr="00C222BD">
        <w:rPr>
          <w:rFonts w:asciiTheme="majorHAnsi" w:hAnsiTheme="majorHAnsi" w:cstheme="majorHAnsi"/>
        </w:rPr>
        <w:t>Tham gia thực hành nghi lễ và tham dự các sinh hoạt tại miễu Bà trở thành nét văn hóa truyền thống được truyền qua các thế hệ người dân làng biển. Ngày cúng miếu còn như là ngày hội xóm, luôn thu hút sự tham gia của chị em phụ nữ trong khu phố (xóm, ấp xưa).</w:t>
      </w:r>
    </w:p>
    <w:p w:rsidR="00C222BD" w:rsidRPr="00C222BD" w:rsidRDefault="00C222BD" w:rsidP="00C222BD">
      <w:pPr>
        <w:pStyle w:val="Heading2"/>
        <w:spacing w:before="0" w:after="0" w:line="240" w:lineRule="auto"/>
        <w:rPr>
          <w:rFonts w:asciiTheme="majorHAnsi" w:hAnsiTheme="majorHAnsi" w:cstheme="majorHAnsi"/>
          <w:sz w:val="22"/>
          <w:szCs w:val="22"/>
        </w:rPr>
      </w:pPr>
      <w:bookmarkStart w:id="161" w:name="_Toc164587803"/>
      <w:r w:rsidRPr="00C222BD">
        <w:rPr>
          <w:rFonts w:asciiTheme="majorHAnsi" w:hAnsiTheme="majorHAnsi" w:cstheme="majorHAnsi"/>
          <w:sz w:val="22"/>
          <w:szCs w:val="22"/>
        </w:rPr>
        <w:t>3.4. Xu hướng thích ứng tín ngưỡng của ngư dân trong bối cảnh nghề cá hiện nay</w:t>
      </w:r>
      <w:bookmarkEnd w:id="161"/>
      <w:r w:rsidRPr="00C222BD">
        <w:rPr>
          <w:rFonts w:asciiTheme="majorHAnsi" w:hAnsiTheme="majorHAnsi" w:cstheme="majorHAnsi"/>
          <w:sz w:val="22"/>
          <w:szCs w:val="22"/>
        </w:rPr>
        <w:t xml:space="preserve">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Trong bối cảnh đánh bắt thủy sản hiện nay, thực hành tín ngưỡng truyền thống của cộng đồng ngư dân cũng đứng trước nhiều thách thức thay đổi buộc phải linh hoạt thích ứng văn hóa tín ngưỡng cho phù hợp. </w:t>
      </w:r>
      <w:r w:rsidRPr="00C222BD">
        <w:rPr>
          <w:rFonts w:asciiTheme="majorHAnsi" w:hAnsiTheme="majorHAnsi" w:cstheme="majorHAnsi"/>
          <w:i/>
        </w:rPr>
        <w:t xml:space="preserve">Thứ nhất, </w:t>
      </w:r>
      <w:r w:rsidRPr="00C222BD">
        <w:rPr>
          <w:rFonts w:asciiTheme="majorHAnsi" w:hAnsiTheme="majorHAnsi" w:cstheme="majorHAnsi"/>
        </w:rPr>
        <w:t xml:space="preserve">thích ứng trong duy trì vai trò làm Vạn dinh tổ chức các sinh hoạt tín ngưỡng truyền thống của cộng đồng; </w:t>
      </w:r>
      <w:r w:rsidRPr="00C222BD">
        <w:rPr>
          <w:rFonts w:asciiTheme="majorHAnsi" w:hAnsiTheme="majorHAnsi" w:cstheme="majorHAnsi"/>
          <w:i/>
        </w:rPr>
        <w:t xml:space="preserve">Thứ hai, </w:t>
      </w:r>
      <w:r w:rsidRPr="00C222BD">
        <w:rPr>
          <w:rFonts w:asciiTheme="majorHAnsi" w:hAnsiTheme="majorHAnsi" w:cstheme="majorHAnsi"/>
        </w:rPr>
        <w:t xml:space="preserve">thực hành tín ngưỡng truyền thống không chỉ là những sinh hoạt thể hiện niềm tin nghề nghiệp mà còn như một thể chế văn hóa góp phần khẳng định bản sắc và vị thế của cộng đồng; </w:t>
      </w:r>
      <w:r w:rsidRPr="00C222BD">
        <w:rPr>
          <w:rFonts w:asciiTheme="majorHAnsi" w:hAnsiTheme="majorHAnsi" w:cstheme="majorHAnsi"/>
          <w:i/>
        </w:rPr>
        <w:t>Thứ ba</w:t>
      </w:r>
      <w:r w:rsidRPr="00C222BD">
        <w:rPr>
          <w:rFonts w:asciiTheme="majorHAnsi" w:hAnsiTheme="majorHAnsi" w:cstheme="majorHAnsi"/>
        </w:rPr>
        <w:t xml:space="preserve">, xu hướng bảo lưu những giá trị văn hóa tín ngưỡng truyền thống và linh hoạt điều chỉnh thực hành văn hóa tín ngưỡng, kiêng kỵ nghề cá phù hợp theo sự phát triển, hội nhập xã hội; </w:t>
      </w:r>
      <w:bookmarkStart w:id="162" w:name="_Toc153639631"/>
      <w:bookmarkStart w:id="163" w:name="_Toc162450799"/>
      <w:r w:rsidRPr="00C222BD">
        <w:rPr>
          <w:rFonts w:asciiTheme="majorHAnsi" w:hAnsiTheme="majorHAnsi" w:cstheme="majorHAnsi"/>
          <w:i/>
        </w:rPr>
        <w:t>Thứ tư,</w:t>
      </w:r>
      <w:r w:rsidRPr="00C222BD">
        <w:rPr>
          <w:rFonts w:asciiTheme="majorHAnsi" w:hAnsiTheme="majorHAnsi" w:cstheme="majorHAnsi"/>
        </w:rPr>
        <w:t xml:space="preserve"> xu hướng gắn những thực hành văn hóa tín ngưỡng truyền thống của địa phương với phát triển du lịch biển.</w:t>
      </w:r>
    </w:p>
    <w:p w:rsidR="00C222BD" w:rsidRPr="00C222BD" w:rsidRDefault="00C222BD" w:rsidP="00C222BD">
      <w:pPr>
        <w:pStyle w:val="Heading3"/>
        <w:spacing w:before="0" w:after="0" w:line="240" w:lineRule="auto"/>
        <w:jc w:val="both"/>
        <w:rPr>
          <w:rFonts w:asciiTheme="majorHAnsi" w:hAnsiTheme="majorHAnsi" w:cstheme="majorHAnsi"/>
          <w:b w:val="0"/>
          <w:sz w:val="22"/>
          <w:szCs w:val="22"/>
        </w:rPr>
      </w:pPr>
      <w:bookmarkStart w:id="164" w:name="_Toc162451517"/>
      <w:bookmarkStart w:id="165" w:name="_Toc164587804"/>
      <w:r w:rsidRPr="00C222BD">
        <w:rPr>
          <w:rFonts w:asciiTheme="majorHAnsi" w:hAnsiTheme="majorHAnsi" w:cstheme="majorHAnsi"/>
          <w:sz w:val="22"/>
          <w:szCs w:val="22"/>
        </w:rPr>
        <w:t>Tiểu kết chương 3</w:t>
      </w:r>
      <w:bookmarkEnd w:id="162"/>
      <w:bookmarkEnd w:id="163"/>
      <w:bookmarkEnd w:id="164"/>
      <w:bookmarkEnd w:id="165"/>
    </w:p>
    <w:p w:rsidR="00C222BD" w:rsidRPr="00C222BD" w:rsidRDefault="00C222BD" w:rsidP="00C222BD">
      <w:pPr>
        <w:spacing w:after="0" w:line="240" w:lineRule="auto"/>
        <w:ind w:firstLine="284"/>
        <w:jc w:val="both"/>
        <w:rPr>
          <w:rFonts w:asciiTheme="majorHAnsi" w:eastAsia="SimSun" w:hAnsiTheme="majorHAnsi" w:cstheme="majorHAnsi"/>
          <w:b/>
          <w:bCs/>
          <w:lang w:val="x-none" w:eastAsia="x-none" w:bidi="en-US"/>
        </w:rPr>
      </w:pPr>
      <w:r w:rsidRPr="00C222BD">
        <w:rPr>
          <w:rFonts w:asciiTheme="majorHAnsi" w:hAnsiTheme="majorHAnsi" w:cstheme="majorHAnsi"/>
        </w:rPr>
        <w:t xml:space="preserve">Trong chương, luận án đã tập trung lý giải làm rõ những vấn đề liên quan đến thế giới quan “vũ trụ tính” (cách nhìn về biển, quan niệm của ngư dân) đến cơ sở thực hành những niềm tin truyền thống. Qua đó thấy được những đặc điểm văn hóa tín </w:t>
      </w:r>
      <w:r w:rsidRPr="00C222BD">
        <w:rPr>
          <w:rFonts w:asciiTheme="majorHAnsi" w:hAnsiTheme="majorHAnsi" w:cstheme="majorHAnsi"/>
        </w:rPr>
        <w:lastRenderedPageBreak/>
        <w:t xml:space="preserve">ngưỡng của cộng đồng ngư dân bám biển BR-VT. Đây là hệ giá trị sinh thái văn hóa nghề gắn liền với môi trường, ảnh hưởng đến nhận thức và hành vi của ngư dân khi thực hiện các hoạt động sinh kế. Sự thừa nhận của ngư dân về tầm quan trọng và ý nghĩa của việc thực hành niềm tin truyền thống là thể hiện cách đánh giá mối quan hệ phức tạp của họ với biển và có liên quan trực tiếp đến hoạt động đánh bắt. Thực hành các nghi lễ truyền thống là một sự thích ứng độc đáo mang tính lịch sử kế thừa, phản ánh môi trường đặc thù và quan hệ mật thiết với nghề đánh bắt cá của cộng đồng ngư dân. Đi cùng với sự phát triển, hội nhập kinh tế - xã hội thì thực hành sinh hoạt tín ngưỡng cũng biến đổi thích ứng linh hoạt, đa dạng hơn với nhịp sống hiện đại, góp phần bảo tồn văn hóa đánh cá, ý thức giảm thiểu đánh bắt quá mức hướng tới đánh bắt bền vững, cân bằng nguồn biển. </w:t>
      </w:r>
      <w:bookmarkStart w:id="166" w:name="_Toc153639632"/>
    </w:p>
    <w:p w:rsidR="00C222BD" w:rsidRPr="00C222BD" w:rsidRDefault="00C222BD" w:rsidP="00C222BD">
      <w:pPr>
        <w:pStyle w:val="Heading1"/>
        <w:spacing w:before="0" w:after="0" w:line="240" w:lineRule="auto"/>
        <w:ind w:firstLine="284"/>
        <w:rPr>
          <w:rFonts w:asciiTheme="majorHAnsi" w:hAnsiTheme="majorHAnsi" w:cstheme="majorHAnsi"/>
          <w:sz w:val="22"/>
          <w:szCs w:val="22"/>
        </w:rPr>
      </w:pPr>
      <w:bookmarkStart w:id="167" w:name="_Toc162450800"/>
      <w:bookmarkStart w:id="168" w:name="_Toc162451518"/>
      <w:bookmarkStart w:id="169" w:name="_Toc164587805"/>
      <w:r w:rsidRPr="00C222BD">
        <w:rPr>
          <w:rFonts w:asciiTheme="majorHAnsi" w:hAnsiTheme="majorHAnsi" w:cstheme="majorHAnsi"/>
          <w:sz w:val="22"/>
          <w:szCs w:val="22"/>
        </w:rPr>
        <w:t>KẾT LUẬN</w:t>
      </w:r>
      <w:bookmarkEnd w:id="166"/>
      <w:bookmarkEnd w:id="167"/>
      <w:bookmarkEnd w:id="168"/>
      <w:bookmarkEnd w:id="169"/>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 Nghiên cứu của chúng tôi đã tập trung làm rõ bản chất văn hóa đánh cá của ngư dân thông qua tìm hiểu, lý giải và phân tích những đặc điểm/ khía cạnh văn hóa xã hội khác nhau bên trong nghề cá của cộng đồng ngư dân ven biển ở BR-VT trong mối quan hệ tương tác biện chứng với môi trường biển và bối cảnh xã hội, nghề cá hiện nay. Qua đó nhằm trả lời cho những câu hỏi tìm về nguồn gốc cơ sở của những đặc điểm văn hóa có liên quan chặt chẽ đến thực hành văn hóa sinh kế đánh cá và tín ngưỡng truyền thống trở thành di sản đánh bắt, tạo nên giá trị sinh thái văn hóa biển đã cấu trúc sinh hoạt đời sống cộng đồng các làng biển. Trên cơ sở kế thừa từ kết quả của những công trình nghiên cứu đi trước và chủ yếu dựa vào nguồn dữ liệu định tính nghiên cứu trường hợp hai làng chài Phước Hải và Phước Tỉnh, cùng tham chiếu các làng chài khác ở BR-VT, chúng tôi tạm đưa ra một số kết luận chính như sau:</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1). Trên cơ sở nghiên cứu từ thực địa và vận dụng các lý thuyết để lý giải phân tích, cơ bản đáp ứng trả lời được những câu hỏi và giả thuyết đặt ra trong luận án. Cụ thể, vận dụng quan điểm, phương pháp luận của lý thuyết sinh thái văn hóa truyền thống làm hướng tiếp cận chủ đạo, làm rõ văn hóa thích ứng qua hai khía cạnh </w:t>
      </w:r>
      <w:r w:rsidRPr="00C222BD">
        <w:rPr>
          <w:rFonts w:asciiTheme="majorHAnsi" w:hAnsiTheme="majorHAnsi" w:cstheme="majorHAnsi"/>
          <w:i/>
        </w:rPr>
        <w:t>sinh kế</w:t>
      </w:r>
      <w:r w:rsidRPr="00C222BD">
        <w:rPr>
          <w:rFonts w:asciiTheme="majorHAnsi" w:hAnsiTheme="majorHAnsi" w:cstheme="majorHAnsi"/>
        </w:rPr>
        <w:t xml:space="preserve"> và </w:t>
      </w:r>
      <w:r w:rsidRPr="00C222BD">
        <w:rPr>
          <w:rFonts w:asciiTheme="majorHAnsi" w:hAnsiTheme="majorHAnsi" w:cstheme="majorHAnsi"/>
          <w:i/>
        </w:rPr>
        <w:t xml:space="preserve">tín ngưỡng </w:t>
      </w:r>
      <w:r w:rsidRPr="00C222BD">
        <w:rPr>
          <w:rFonts w:asciiTheme="majorHAnsi" w:hAnsiTheme="majorHAnsi" w:cstheme="majorHAnsi"/>
        </w:rPr>
        <w:t>để thấy cách đánh cá đã cấu trúc đời sống văn hóa cộng đồng ngư dân nơi các làng chài như thế nào. Và cùng lúc nghiên cứu còn phát hiện mối quan hệ biện chứng của hai thành tố văn hóa này mà thuyết sinh thái văn hóa chưa đề cập, gắn với dạng thức nghề đặc thù có sự phụ thuộc chặt chẽ vào môi trường tự nhiên.</w:t>
      </w:r>
      <w:r w:rsidRPr="00C222BD">
        <w:rPr>
          <w:rFonts w:asciiTheme="majorHAnsi" w:hAnsiTheme="majorHAnsi" w:cstheme="majorHAnsi"/>
          <w:i/>
        </w:rPr>
        <w:t xml:space="preserve"> </w:t>
      </w:r>
      <w:r w:rsidRPr="00C222BD">
        <w:rPr>
          <w:rFonts w:asciiTheme="majorHAnsi" w:hAnsiTheme="majorHAnsi" w:cstheme="majorHAnsi"/>
        </w:rPr>
        <w:t>Đồng thời nhận ra ý nghĩa thực hành văn hóa tín ngưỡng truyền thống trong đánh bắt trên biển của ngư dân và trong đời sống cộng đồng. Những thực hành niềm tin truyền thống còn là động lực giúp ngư dân cùng nhau giải quyết vấn đề xã hội, tổ chức hợp tác, phát triển các mối quan hệ xã hội và củng cố gắn kết cộng đồng. Trên cơ sở đó, luận án nhận định các giả thuyết đặt ra là phù hợp với phân tích, tìm hiểu qua những đặc điểm, giá trị văn hóa thích ứng với biển và trả lời được các câu hỏi - cũng là các mục tiêu đặt ra cần giải quyết.</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2). Biển mang bản chất tự nhiên và việc trở thành ngư dân là đã chọn nghề nguy hiểm, khó lường cho những quyết định trước. Trong điều kiện giới hạn của phương tiện đánh bắt, kỹ thuật ngư lưới đơn giản thì ngư dân thực hành sinh kế đánh cá cơ </w:t>
      </w:r>
      <w:r w:rsidRPr="00C222BD">
        <w:rPr>
          <w:rFonts w:asciiTheme="majorHAnsi" w:hAnsiTheme="majorHAnsi" w:cstheme="majorHAnsi"/>
        </w:rPr>
        <w:lastRenderedPageBreak/>
        <w:t>bản thích nghi với môi trường qua vận dụng sáng tạo các tri thức truyền thống về biển về nghề, tạo ý chí chiếm lĩnh khai thác các dải đất ven biển. Trải dài từ Đông sang Tây là các làng chài Bình Châu, Phước Thuận, Hồ Tràm (Xuyên Mộc), Lộc An, Phước Hải (Đất Đỏ), Long Hải, Phước Tỉnh (Long Điền) và Tam Thắng xưa (Vũng Tàu nay). Mỗi làng chài có lịch sử hình thành, tồn tại, với đặc trưng dân cư, đặc điểm tín ngưỡng tôn giáo riêng… và có quá trình khai thác các vùng biển sinh thái (bãi ngang - làng chài bãi ngang, cửa sông. - làng chài bãi dọc, vũng vịnh - làng thuộc Thủ…) khác nhau mà có sự đa dạng về phương thức đánh bắt, tổ chức xã hội, tri thức nghề và đặc biệt có quá trình thực hành các tín ngưỡng truyền thống đậm nhạt khác nhau. Theo đó, đánh cá định hình cách sống ngư dân, bản sắc cộng đồng làng chài cũng rất riêng.</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Hiện nay, theo phát triển nghề cá, dịch chuyển không gian đánh bắt khơi với kỹ thuật ngư lưới, công nghệ đánh bắt hiện đại đã làm mờ nhạt, biến mất vai trò của những tri thức truyền thống. Ngư dân bổ sung tri thức khoa học, hướng tới khai thác theo thị trường đặt ngư dân trong những thích ứng mới chạy theo sản lượng, lợi nhuận. Và do gắn liền với quan niệm xem biển mở, truy cập chung nên ngư dân “lấy cắp của trời” thiếu kiểm soát, dẫn đến kết quả là nguồn biển đang ngày một cạn, đe dọa sự tồn tại các cộng đồng đánh cá truyền thống.</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3). Văn hóa thích ứng với biển qua sinh kế đánh cá của ngư dân. Đây là quá trình thích ứng mưu sinh để duy trì sinh tồn và cũng là một hoạt động văn hóa khi ngư dân thực hiện cùng một lúc các hoạt động kết nối, tương trợ khác nhau để thích ứng với biển và tổ chức các hoạt động nghề cá. Từ đó, họ đã tạo dựng và sáng tạo nên những giá trị văn hóa thích ứng sinh kế nhằm đạt được an toàn, hiệu suất cho chuyến biển. Theo đặc thù sinh thái vùng biển, hai cộng đồng nghiên cứu có quá trình thích ứng sinh kế rất riêng:</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i/>
        </w:rPr>
        <w:t>Làng chài bãi ngang Phước Hải</w:t>
      </w:r>
      <w:r w:rsidRPr="00C222BD">
        <w:rPr>
          <w:rFonts w:asciiTheme="majorHAnsi" w:hAnsiTheme="majorHAnsi" w:cstheme="majorHAnsi"/>
        </w:rPr>
        <w:t xml:space="preserve"> là làng chài phát triển gắn với quá trình di dân lập làng buổi đầu khai hoang vừa làm nông và đánh cá, theo phát triển nghề lưới Rê (Xóm Lưới Rê) mà thành xóm ngư, làng ngư. Đặc điểm văn hóa đánh cá thể hiện qua sự đa dạng các phương thức đánh bắt khai thác các vùng nước khác nhau: ngành lưới (rê, rùng, lặn, vây, rút, chải, thúng, chắn ghẹ, mực…), ngành câu (mực, kiều), ngành bẫy (ốc, mực tua...) mà trong đó rất nhiều nghề hình thành từ quá trình sáng tạo, thích ứng lâu dài với biển với tri thức nghề đa dạng, phong phú như nghề lưới lặn, lưới rê, bẫy mực tuộc… thân thiện với môi trường. Quá trình gắn bó nghề, sự tương tác duy trì mối quan hệ liên quan đến đánh cá đã góp phần định hình cách sống của ngư dân Phước Hải cũng rất riêng, thành lối sống làng chài gắn với: sự phóng khoáng, nhiệt tình trong lối sống và là làng chài nổi tiếng hay làm từ thiện vào các dịp lễ hội của cộng đồng.</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i/>
        </w:rPr>
        <w:t>Làng chài bãi dọc Phước Tỉnh</w:t>
      </w:r>
      <w:r w:rsidRPr="00C222BD">
        <w:rPr>
          <w:rFonts w:asciiTheme="majorHAnsi" w:hAnsiTheme="majorHAnsi" w:cstheme="majorHAnsi"/>
        </w:rPr>
        <w:t xml:space="preserve"> hình thành trên cơ sở từng là cửa biển theo lệ cung cấp cảng phu từ thời nhà Nguyễn. Nghề cá của làng được hình thành và phát triển gắn với quá trình ba cộng đồng dân cư Nam (Xóm Nam, ngư dân bản địa), Bắc (Xóm Bắc 54 - làng chài Công giáo (1954-1975)) và Trung (Xóm Trung - làng chài </w:t>
      </w:r>
      <w:r w:rsidRPr="00C222BD">
        <w:rPr>
          <w:rFonts w:asciiTheme="majorHAnsi" w:hAnsiTheme="majorHAnsi" w:cstheme="majorHAnsi"/>
        </w:rPr>
        <w:lastRenderedPageBreak/>
        <w:t xml:space="preserve">Phước Tỉnh (1975 - nay) có mặt ở Phước Tỉnh. Và  ở từng giai đoạn, họ đã đặt những dấu ấn khác nhau lên nghề cá địa phương. Không đa dạng nghề đánh bắt như Phước Hải, làng chài Phước Tỉnh nổi bật chủ đạo phát triển nghề lưới kéo (giã cào) truyền thống. Quá trình sống dựa biển, lấy nghề giã cào làm nghề đánh bắt chính, ngư dân nhóm Trung với những phương cách thích ứng biển (kinh nghiệm khai thác cá biển sâu ở cửa biển Sa Huỳnh (Quảng Ngãi)) và biết dựa vào kết nối tình thân thành vốn xã hội phát triển nghề, đã đưa họ trở thành chủ thể chính nghề cá ở Phước Tỉnh từ 1975 đến nay, đưa địa phương trở thành trung tâm nghề cá của tỉnh. </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Hiện nay, ngành khai thác khơi nói chung ở BR-VT đang gặp phải sự mất cân đối nghề, do tập trung quá nhiều nghề giã cào, với số lượng phương tiện gia tăng… thiếu kiểm soát, đã kéo theo nhiều hệ lụy, đang tồn tại bên trong nghề cá: khan hiếm lao động biển, đi biển đã không còn là sự lựa chọn duy nhất, chi phối bởi tăng nhiên liệu bất thường, thị trường hải sản bấp bênh và nguồn biển đang kiệt buộc ngư dân khai thác thâm canh… đặt ra nhiều nguy cơ mất sinh kế, sự tồn tại của văn hóa đánh bắt. Điều này đặt ra, việc cơ giới hóa, phát triển kỹ thuật, đầu tư phương tiện đánh bắt hiện đại là mấu chốt phát triển nghề cá. Song với quan niệm biển chung ngư dân coi đánh cá như “đánh cắp của trời”, cộng với việc thiếu giám sát, hoạch định khoa học phát triển nghề cá thì hiện đại hóa = khai thác triệt để. Theo đó, ngư dân cũng phải đối diện với những xu hướng thích ứng sinh kế mới duy trì cuộc sống. Đặt ra địa phương cần có những chính sách nghề cá hợp lý gắn với phát triển bền vững nguồn biển. </w:t>
      </w:r>
    </w:p>
    <w:p w:rsidR="00C222BD" w:rsidRPr="00C222BD" w:rsidRDefault="00C222BD" w:rsidP="00C222BD">
      <w:pPr>
        <w:spacing w:after="0" w:line="240" w:lineRule="auto"/>
        <w:ind w:firstLine="284"/>
        <w:jc w:val="both"/>
        <w:rPr>
          <w:rFonts w:asciiTheme="majorHAnsi" w:hAnsiTheme="majorHAnsi" w:cstheme="majorHAnsi"/>
        </w:rPr>
      </w:pPr>
      <w:r w:rsidRPr="00C222BD">
        <w:rPr>
          <w:rStyle w:val="fontstyle01"/>
          <w:rFonts w:asciiTheme="majorHAnsi" w:hAnsiTheme="majorHAnsi" w:cstheme="majorHAnsi"/>
          <w:sz w:val="22"/>
          <w:szCs w:val="22"/>
        </w:rPr>
        <w:t xml:space="preserve">4). Văn hóa thích ứng với biển qua các hệ hình tín ngưỡng biển của ngư dân BR-VT định hình, phát triển gắn chặt với liên hệ môi trường sinh thái biển và hoạt động trước, trong và sau khi tổ chức khai thác đánh bắt trên biển. Qua nghiên cứu chỉ ra rằng niềm tin, điều cấm kỵ, những thực hành sinh hoạt nghi lễ, tín ngưỡng vẫn được thực hành trong hoạt động đánh bắt nói chung của cộng đồng làng biển, trở thành căn cước bản sắc khẳng định đặc trưng văn hóa mỗi cộng đồng. </w:t>
      </w:r>
      <w:r w:rsidRPr="00C222BD">
        <w:rPr>
          <w:rFonts w:asciiTheme="majorHAnsi" w:hAnsiTheme="majorHAnsi" w:cstheme="majorHAnsi"/>
        </w:rPr>
        <w:t xml:space="preserve">Mỗi làng chài là một không gian sinh kế cũng là một không gian tâm linh qua sự hiện diện của các cơ sở tín ngưỡng dân gian biển mang đặc trưng riêng, kết hợp với thành phần xã hội, nguồn gốc dân cư, niềm tin tôn giáo đặc trưng mà khía cạnh văn hóa xã hội của mỗi làng mang nét sinh thái văn hóa đặc trưng. Chẳng hạn: làng chài Phước Hải mang sắc diện tín ngưỡng thuần dân gian truyền thống với một cộng đồng dân cư thuần nhất, gắn bối cảnh hiện nay vẫn giữ dáng vẻ một làng chài bên chân sóng truyền thống, với đa dạng nghề mưu sinh nhỏ; làng chài Phước Tỉnh lại mang mô thức tín ngưỡng tổng hợp của cả dân gian và của tôn giáo gắn với ba thành phần dân cư Nam-Bắc-Trung cùng sinh sống, chủ yếu đánh bắt khơi nên mang dáng vẻ một cộng đồng nghề đi khơi năng động. Tuy nhiên, gắn với bản chất nghề biển: nguy hiểm, rủi ro, bất trắc không lường trước và làm nghề ngư dân bấp bênh nên vì mưu sinh, đối diện trước biển, một cách tự nhiên họ tìm kiếm chỗ dựa hỗ trợ tinh thần từ các thế lực siêu nhiên, các vị thần, thánh... liên quan trực tiếp đến nghề khai thác biển của mình. Đó là các vị thần linh biển: đứng đầu là thần chủ biển Cá Ông (phúc thần hộ </w:t>
      </w:r>
      <w:r w:rsidRPr="00C222BD">
        <w:rPr>
          <w:rFonts w:asciiTheme="majorHAnsi" w:hAnsiTheme="majorHAnsi" w:cstheme="majorHAnsi"/>
        </w:rPr>
        <w:lastRenderedPageBreak/>
        <w:t>mệnh cho người đi biển), thứ hai là tin thờ Nữ thần Thủy Long thần nữ (cai quản một vùng biển đảo, như dạng Bà mẹ Xứ sở) đến các Mẫu thần biển khác Bà Thiên Hậu, Bà Hậu Thổ, Bà Chúa Xứ Phước Tỉnh… trở thành những lực lượng siêu nhiên quyền năng liên quan trực tiếp đến biển chi phối đời sống tinh thần ngư dân làng biển. Ngoài ra, họ còn rất tin tưởng vào vị Phật bình dân Quan Âm Nam Hải gần gũi như một nữ thần bởi “tính chất cứu nạn”, hay vị Thánh Bổn mạng Phê rô của cộng đồng ngư dân Công giáo ở Phước Tỉnh (người Bắc) cũng trở thành đức tin cho ngư dân… qua niệm chú danh hiệu đấng từ bi hay bài kinh nguyện chúa lúc nguy nan trên biển đã thiết lập được sức mạnh tinh thần, nâng cao khả năng thích ứng của ngư dân trước sự khắc nghiệt của biển. Do vậy, các nghi lễ liên quan đánh bắt tạo niềm tin cân bằng tâm lý, mang hy vọng trước mỗi chuyến biển. Đây là dạng sinh thái tâm linh quan trọng, trở thành phần tinh thần quan trọng nghề cá.</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Tín ngưỡng Cá Ông là tín ngưỡng mạnh, chi phối sâu sắc cộng đồng ngư dân ven biển BR-VT, trong lịch sử với vai trò bảo hộ từng là thần hộ mạng cho thủy quân canh phòng các cửa biển và trở thành Thần chủ biển quan trọng cứu giúp ngư dân gặp nạn. Cộng đồng ngư tạ ơn Ông, tổ chức cầu ngư bằng lễ hội nghề lớn nhất - lễ hội nghinh Ông hội tụ nét đẹp văn hóa nghề cá (cúng tế, nghinh thần, hát hầu Bả trạo, hát bội…). Đối với các nữ thần, mẫu thần biển là những phúc thần mang lại bình an, may mắn cho ngư dân trên biển và giải bớt niềm lo cho người trên bờ, được cộng đồng gửi gắm bằng lễ cúng miễu ở khắp các làng chài (Phước Hải: lễ Thánh Yến Bà Hậu Thổ, Bà Thiên Hậu; Phước Tỉnh: cúng miễu Bà Ngũ Hành, Bà Chúa Xứ Phước Tỉnh với hát Bóng rổi, Bả trạo, hát bội…). Thực hành cúng lễ và tham gia sinh hoạt vào những dịp quan trọng này của cộng đồng giúp chuyển đổi trạng thái tâm lý và là một quá trình làm mới lại tinh thần ngư dân hoặc ít ra sau thực hành, cảm giác lo âu cũng giảm xuống. Chính bởi mối quan hệ tương thuộc mật thiết với sinh kế đánh cá mà niềm tin vào tín ngưỡng truyền thống vẫn là phần văn hóa đánh cá quan trọng của đời sống các làng chài hiện nay. Văn hóa, tín ngưỡng của ngư dân được định hình bởi yếu tố sinh thái và nghề nghiệp - gắn liền với sinh kế mà họ đeo đuổi.</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Quan trọng hơn, những thực hành tín ngưỡng luôn gắn bó chặt chẽ với hoạt động đánh bắt trên biển và không thể tưởng tượng nếu một ngày nghề biển của họ thiếu vắng những vị thần biển. Hiện nay, trước biến đổi môi trường biển, quá trình hiện đại hóa nghề cá buộc ngư dân có những xu hướng thích ứng tín ngưỡng linh hoạt hơn với nhịp sống biển mới: vẫn duy trì những kiêng kỵ truyền thống nhưng uyển chuyển thay đổi cho phù hợp với phát triển; những lễ hội cộng đồng được tổ chức quy mô hơn gắn với xu hướng bảo tồn và phát huy các giá trị văn hóa truyền thống và gắn với phát triển du lịch biển, nâng cao đời sống kinh tế người dân tại địa phương.</w:t>
      </w:r>
    </w:p>
    <w:p w:rsidR="00C222BD" w:rsidRPr="00C222BD" w:rsidRDefault="00C222BD" w:rsidP="00C222BD">
      <w:pPr>
        <w:spacing w:after="0" w:line="240" w:lineRule="auto"/>
        <w:ind w:firstLine="284"/>
        <w:jc w:val="both"/>
        <w:rPr>
          <w:rFonts w:asciiTheme="majorHAnsi" w:hAnsiTheme="majorHAnsi" w:cstheme="majorHAnsi"/>
        </w:rPr>
      </w:pPr>
      <w:r w:rsidRPr="00C222BD">
        <w:rPr>
          <w:rFonts w:asciiTheme="majorHAnsi" w:hAnsiTheme="majorHAnsi" w:cstheme="majorHAnsi"/>
        </w:rPr>
        <w:t xml:space="preserve">5). Việc phân tích văn hóa thích ứng với biển của cộng đồng ngư dân ven biển BR-VT góp phần cung cấp các chứng cứ về bản chất của cách sống để tồn tại khi họ chọn dựa biển và qua tìm hiểu quá trình thích ứng cả trong quá khứ để hiểu rõ hiện </w:t>
      </w:r>
      <w:r w:rsidRPr="00C222BD">
        <w:rPr>
          <w:rFonts w:asciiTheme="majorHAnsi" w:hAnsiTheme="majorHAnsi" w:cstheme="majorHAnsi"/>
        </w:rPr>
        <w:lastRenderedPageBreak/>
        <w:t xml:space="preserve">tại và tương lai. Đồng thời, góp phần quản trị nghề cá tại địa phương không thể bỏ qua diễn ngôn “tôn trọng truyền thống”. Về phía ngư dân sẽ nâng cao nhận thức bảo vệ nguồn biển cần dựa trên sự hiểu biết, giữ gìn các di sản đánh bắt truyền thống, có thái độ thay đổi nhận thức, thói quen đánh bắt và chuyển đổi nghề đánh cá theo hướng cân bằng, sáng tạo cộng đồng ngư tự nhiên - văn hóa hài hòa. Do vậy việc giữ gìn và phát huy di sản đánh bắt, văn hóa đánh cá của cộng đồng ngư dân chính là duy trì sự phát triển kinh tế xã hội cho địa phương: xây dựng lòng tự hào nghề nghiệp, sự truyền thụ văn hóa đánh cá và hơn hết duy trì tinh thần tương trợ, đoàn kết cộng đồng từng là phẩm chất đạo đức tương thân làm nên bản sắc nghề. </w:t>
      </w:r>
    </w:p>
    <w:p w:rsidR="00C222BD" w:rsidRPr="00C222BD" w:rsidRDefault="00C222BD" w:rsidP="00C222BD">
      <w:pPr>
        <w:spacing w:after="0" w:line="240" w:lineRule="auto"/>
        <w:ind w:firstLine="284"/>
        <w:jc w:val="both"/>
        <w:rPr>
          <w:rStyle w:val="fontstyle01"/>
          <w:rFonts w:asciiTheme="majorHAnsi" w:hAnsiTheme="majorHAnsi" w:cstheme="majorHAnsi"/>
          <w:i w:val="0"/>
          <w:sz w:val="22"/>
          <w:szCs w:val="22"/>
        </w:rPr>
      </w:pPr>
      <w:r w:rsidRPr="00C222BD">
        <w:rPr>
          <w:rStyle w:val="fontstyle01"/>
          <w:rFonts w:asciiTheme="majorHAnsi" w:hAnsiTheme="majorHAnsi" w:cstheme="majorHAnsi"/>
          <w:sz w:val="22"/>
          <w:szCs w:val="22"/>
        </w:rPr>
        <w:t>6). Với kết quả nghiên cứu, cho thấy sinh thái văn hóa vẫn là lý thuyết mang tính thời sự khi tập trung nghiên cứu các cộng đồng ít chịu sự va đập từ bên ngoài, còn dựa nhiều vào môi trường sống tự nhiên và nhất là ở giai đoạn hiện nay khi phát triển phải gắn liền với bền vững môi trường - xã hội. Nghiên cứu còn là nguồn tham khảo hữu ích trong hoạch định nghề cá, thay đổi cách đánh giá nghề cá khi chỉ dựa trên yếu tố kinh tế, bỏ qua tự nhiên và văn hóa của một cộng đồng. Trong khi đó điều hành nghề cá tại địa phương cần sự kết hợp sinh thái văn hóa hoàn chỉnh của cả kinh tế và văn hóa tâm linh, tự nhiên, tri thức truyền thống… hiện diện trong tổng thể toàn vẹn của văn hóa đánh cá. Tuy nhiên nghiên cứu này còn tồn tại một số hạn chế, nhưng sẽ là hướng gợi mở cho các nghiên cứu sâu hơn sau này, cho chúng ta thấy một hệ sinh thái mới liên quan đến văn hóa thích ứng cần được tiếp tục nghiên cứu, chẳng hạn: tìm hiểu cách đánh cá định hình cách sống cộng đồng qua hiện tượng thờ cúng cá Ông so sánh với nền văn hóa cá voi ở Nhật Bản và một số nơi trên thế giới; hay nghiên cứu văn hóa đánh cá của ngư dân trong bối cảnh thích ứng với biến đổi môi trường biển, biến đổi khí hậu của cộng đồng ngư dân hiện nay…/.</w:t>
      </w:r>
    </w:p>
    <w:p w:rsidR="00CA25BC" w:rsidRDefault="00CA25BC">
      <w:pPr>
        <w:pStyle w:val="NormalWeb"/>
        <w:spacing w:before="40" w:beforeAutospacing="0" w:after="40" w:afterAutospacing="0"/>
        <w:jc w:val="both"/>
        <w:rPr>
          <w:color w:val="000000" w:themeColor="text1"/>
        </w:rPr>
      </w:pPr>
    </w:p>
    <w:sectPr w:rsidR="00CA25BC" w:rsidSect="00C222BD">
      <w:headerReference w:type="default" r:id="rId12"/>
      <w:type w:val="continuous"/>
      <w:pgSz w:w="8392" w:h="11907"/>
      <w:pgMar w:top="567" w:right="312" w:bottom="567" w:left="567"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00C" w:rsidRDefault="00F7100C">
      <w:pPr>
        <w:spacing w:line="240" w:lineRule="auto"/>
      </w:pPr>
      <w:r>
        <w:separator/>
      </w:r>
    </w:p>
  </w:endnote>
  <w:endnote w:type="continuationSeparator" w:id="0">
    <w:p w:rsidR="00F7100C" w:rsidRDefault="00F710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TimesNewRomanPS-Bold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AdvTimes-i">
    <w:altName w:val="Times New Roman"/>
    <w:panose1 w:val="00000000000000000000"/>
    <w:charset w:val="0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5BC" w:rsidRPr="00D13DF0" w:rsidRDefault="00CA25BC" w:rsidP="00D13D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00C" w:rsidRDefault="00F7100C">
      <w:pPr>
        <w:spacing w:after="0"/>
      </w:pPr>
      <w:r>
        <w:separator/>
      </w:r>
    </w:p>
  </w:footnote>
  <w:footnote w:type="continuationSeparator" w:id="0">
    <w:p w:rsidR="00F7100C" w:rsidRDefault="00F710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5BC" w:rsidRDefault="00CA25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5BC" w:rsidRDefault="00EE5680">
    <w:pPr>
      <w:pStyle w:val="Header"/>
    </w:pPr>
    <w:r>
      <w:rPr>
        <w:noProof/>
        <w:lang w:val="en-US"/>
      </w:rPr>
      <mc:AlternateContent>
        <mc:Choice Requires="wps">
          <w:drawing>
            <wp:anchor distT="0" distB="0" distL="114300" distR="114300" simplePos="0" relativeHeight="251659264" behindDoc="0" locked="0" layoutInCell="1" allowOverlap="1" wp14:anchorId="2F6BB293" wp14:editId="51AE828D">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A25BC" w:rsidRDefault="00EE5680">
                          <w:pPr>
                            <w:pStyle w:val="Header"/>
                          </w:pPr>
                          <w:r>
                            <w:fldChar w:fldCharType="begin"/>
                          </w:r>
                          <w:r>
                            <w:instrText xml:space="preserve"> PAGE  \* MERGEFORMAT </w:instrText>
                          </w:r>
                          <w:r>
                            <w:fldChar w:fldCharType="separate"/>
                          </w:r>
                          <w:r w:rsidR="00554F00">
                            <w:rPr>
                              <w:noProof/>
                            </w:rP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CA25BC" w:rsidRDefault="00EE5680">
                    <w:pPr>
                      <w:pStyle w:val="Header"/>
                    </w:pPr>
                    <w:r>
                      <w:fldChar w:fldCharType="begin"/>
                    </w:r>
                    <w:r>
                      <w:instrText xml:space="preserve"> PAGE  \* MERGEFORMAT </w:instrText>
                    </w:r>
                    <w:r>
                      <w:fldChar w:fldCharType="separate"/>
                    </w:r>
                    <w:r w:rsidR="00554F00">
                      <w:rPr>
                        <w:noProof/>
                      </w:rPr>
                      <w:t>24</w:t>
                    </w:r>
                    <w:r>
                      <w:fldChar w:fldCharType="end"/>
                    </w: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30CA80"/>
    <w:multiLevelType w:val="singleLevel"/>
    <w:tmpl w:val="DF30CA80"/>
    <w:lvl w:ilvl="0">
      <w:start w:val="1"/>
      <w:numFmt w:val="bullet"/>
      <w:lvlText w:val=""/>
      <w:lvlJc w:val="left"/>
      <w:pPr>
        <w:tabs>
          <w:tab w:val="left" w:pos="420"/>
        </w:tabs>
        <w:ind w:left="420" w:hanging="420"/>
      </w:pPr>
      <w:rPr>
        <w:rFonts w:ascii="Wingdings" w:hAnsi="Wingdings" w:hint="default"/>
      </w:rPr>
    </w:lvl>
  </w:abstractNum>
  <w:abstractNum w:abstractNumId="1">
    <w:nsid w:val="00000402"/>
    <w:multiLevelType w:val="multilevel"/>
    <w:tmpl w:val="00000402"/>
    <w:lvl w:ilvl="0">
      <w:numFmt w:val="bullet"/>
      <w:lvlText w:val="-"/>
      <w:lvlJc w:val="left"/>
      <w:pPr>
        <w:ind w:left="358" w:hanging="128"/>
      </w:pPr>
      <w:rPr>
        <w:rFonts w:ascii="Times New Roman" w:hint="default"/>
        <w:sz w:val="22"/>
        <w:u w:val="none"/>
      </w:rPr>
    </w:lvl>
    <w:lvl w:ilvl="1">
      <w:numFmt w:val="bullet"/>
      <w:lvlText w:val="•"/>
      <w:lvlJc w:val="left"/>
      <w:pPr>
        <w:ind w:left="1010" w:hanging="128"/>
      </w:pPr>
      <w:rPr>
        <w:rFonts w:hint="default"/>
        <w:u w:val="none"/>
      </w:rPr>
    </w:lvl>
    <w:lvl w:ilvl="2">
      <w:numFmt w:val="bullet"/>
      <w:lvlText w:val="•"/>
      <w:lvlJc w:val="left"/>
      <w:pPr>
        <w:ind w:left="1660" w:hanging="128"/>
      </w:pPr>
      <w:rPr>
        <w:rFonts w:hint="default"/>
        <w:u w:val="none"/>
      </w:rPr>
    </w:lvl>
    <w:lvl w:ilvl="3">
      <w:numFmt w:val="bullet"/>
      <w:lvlText w:val="•"/>
      <w:lvlJc w:val="left"/>
      <w:pPr>
        <w:ind w:left="2310" w:hanging="128"/>
      </w:pPr>
      <w:rPr>
        <w:rFonts w:hint="default"/>
        <w:u w:val="none"/>
      </w:rPr>
    </w:lvl>
    <w:lvl w:ilvl="4">
      <w:numFmt w:val="bullet"/>
      <w:lvlText w:val="•"/>
      <w:lvlJc w:val="left"/>
      <w:pPr>
        <w:ind w:left="2960" w:hanging="128"/>
      </w:pPr>
      <w:rPr>
        <w:rFonts w:hint="default"/>
        <w:u w:val="none"/>
      </w:rPr>
    </w:lvl>
    <w:lvl w:ilvl="5">
      <w:numFmt w:val="bullet"/>
      <w:lvlText w:val="•"/>
      <w:lvlJc w:val="left"/>
      <w:pPr>
        <w:ind w:left="3610" w:hanging="128"/>
      </w:pPr>
      <w:rPr>
        <w:rFonts w:hint="default"/>
        <w:u w:val="none"/>
      </w:rPr>
    </w:lvl>
    <w:lvl w:ilvl="6">
      <w:numFmt w:val="bullet"/>
      <w:lvlText w:val="•"/>
      <w:lvlJc w:val="left"/>
      <w:pPr>
        <w:ind w:left="4260" w:hanging="128"/>
      </w:pPr>
      <w:rPr>
        <w:rFonts w:hint="default"/>
        <w:u w:val="none"/>
      </w:rPr>
    </w:lvl>
    <w:lvl w:ilvl="7">
      <w:numFmt w:val="bullet"/>
      <w:lvlText w:val="•"/>
      <w:lvlJc w:val="left"/>
      <w:pPr>
        <w:ind w:left="4910" w:hanging="128"/>
      </w:pPr>
      <w:rPr>
        <w:rFonts w:hint="default"/>
        <w:u w:val="none"/>
      </w:rPr>
    </w:lvl>
    <w:lvl w:ilvl="8">
      <w:numFmt w:val="bullet"/>
      <w:lvlText w:val="•"/>
      <w:lvlJc w:val="left"/>
      <w:pPr>
        <w:ind w:left="5560" w:hanging="128"/>
      </w:pPr>
      <w:rPr>
        <w:rFonts w:hint="default"/>
        <w:u w:val="none"/>
      </w:rPr>
    </w:lvl>
  </w:abstractNum>
  <w:abstractNum w:abstractNumId="2">
    <w:nsid w:val="033C0160"/>
    <w:multiLevelType w:val="singleLevel"/>
    <w:tmpl w:val="033C0160"/>
    <w:lvl w:ilvl="0">
      <w:start w:val="1"/>
      <w:numFmt w:val="bullet"/>
      <w:lvlText w:val=""/>
      <w:lvlJc w:val="left"/>
      <w:pPr>
        <w:tabs>
          <w:tab w:val="left" w:pos="420"/>
        </w:tabs>
        <w:ind w:left="420" w:hanging="420"/>
      </w:pPr>
      <w:rPr>
        <w:rFonts w:ascii="Wingdings" w:hAnsi="Wingdings" w:hint="default"/>
      </w:rPr>
    </w:lvl>
  </w:abstractNum>
  <w:abstractNum w:abstractNumId="3">
    <w:nsid w:val="060811E1"/>
    <w:multiLevelType w:val="multilevel"/>
    <w:tmpl w:val="060811E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62163D"/>
    <w:multiLevelType w:val="hybridMultilevel"/>
    <w:tmpl w:val="4C744FB2"/>
    <w:lvl w:ilvl="0" w:tplc="28522D10">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294724"/>
    <w:multiLevelType w:val="hybridMultilevel"/>
    <w:tmpl w:val="15D4B07C"/>
    <w:lvl w:ilvl="0" w:tplc="74C8BC6C">
      <w:start w:val="3"/>
      <w:numFmt w:val="bullet"/>
      <w:lvlText w:val=""/>
      <w:lvlJc w:val="left"/>
      <w:pPr>
        <w:ind w:left="927" w:hanging="360"/>
      </w:pPr>
      <w:rPr>
        <w:rFonts w:ascii="Symbol" w:eastAsiaTheme="minorHAnsi" w:hAnsi="Symbol"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233A55E8"/>
    <w:multiLevelType w:val="singleLevel"/>
    <w:tmpl w:val="233A55E8"/>
    <w:lvl w:ilvl="0">
      <w:start w:val="1"/>
      <w:numFmt w:val="bullet"/>
      <w:lvlText w:val=""/>
      <w:lvlJc w:val="left"/>
      <w:pPr>
        <w:tabs>
          <w:tab w:val="left" w:pos="420"/>
        </w:tabs>
        <w:ind w:left="420" w:hanging="420"/>
      </w:pPr>
      <w:rPr>
        <w:rFonts w:ascii="Wingdings" w:hAnsi="Wingdings" w:hint="default"/>
      </w:rPr>
    </w:lvl>
  </w:abstractNum>
  <w:abstractNum w:abstractNumId="7">
    <w:nsid w:val="24772105"/>
    <w:multiLevelType w:val="hybridMultilevel"/>
    <w:tmpl w:val="51A0FBDC"/>
    <w:lvl w:ilvl="0" w:tplc="68781B5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3C241D"/>
    <w:multiLevelType w:val="hybridMultilevel"/>
    <w:tmpl w:val="DCBCCE6E"/>
    <w:lvl w:ilvl="0" w:tplc="9F24A838">
      <w:start w:val="3"/>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2486F1"/>
    <w:multiLevelType w:val="singleLevel"/>
    <w:tmpl w:val="382486F1"/>
    <w:lvl w:ilvl="0">
      <w:start w:val="1"/>
      <w:numFmt w:val="bullet"/>
      <w:lvlText w:val=""/>
      <w:lvlJc w:val="left"/>
      <w:pPr>
        <w:tabs>
          <w:tab w:val="left" w:pos="420"/>
        </w:tabs>
        <w:ind w:left="420" w:hanging="420"/>
      </w:pPr>
      <w:rPr>
        <w:rFonts w:ascii="Wingdings" w:hAnsi="Wingdings" w:hint="default"/>
      </w:rPr>
    </w:lvl>
  </w:abstractNum>
  <w:abstractNum w:abstractNumId="10">
    <w:nsid w:val="3DC91574"/>
    <w:multiLevelType w:val="hybridMultilevel"/>
    <w:tmpl w:val="4C0A96BC"/>
    <w:lvl w:ilvl="0" w:tplc="3B825E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050414"/>
    <w:multiLevelType w:val="hybridMultilevel"/>
    <w:tmpl w:val="476E9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B62F57"/>
    <w:multiLevelType w:val="hybridMultilevel"/>
    <w:tmpl w:val="9E0CB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6"/>
  </w:num>
  <w:num w:numId="6">
    <w:abstractNumId w:val="9"/>
  </w:num>
  <w:num w:numId="7">
    <w:abstractNumId w:val="8"/>
  </w:num>
  <w:num w:numId="8">
    <w:abstractNumId w:val="7"/>
  </w:num>
  <w:num w:numId="9">
    <w:abstractNumId w:val="10"/>
  </w:num>
  <w:num w:numId="10">
    <w:abstractNumId w:val="12"/>
  </w:num>
  <w:num w:numId="11">
    <w:abstractNumId w:val="5"/>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13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512"/>
    <w:rsid w:val="00032F8B"/>
    <w:rsid w:val="00095A7E"/>
    <w:rsid w:val="000A3CCA"/>
    <w:rsid w:val="000B6E7B"/>
    <w:rsid w:val="000D68E4"/>
    <w:rsid w:val="001744C5"/>
    <w:rsid w:val="00192C91"/>
    <w:rsid w:val="001B23C6"/>
    <w:rsid w:val="001B3D86"/>
    <w:rsid w:val="001F7610"/>
    <w:rsid w:val="00214163"/>
    <w:rsid w:val="00264205"/>
    <w:rsid w:val="00280B1D"/>
    <w:rsid w:val="002D1276"/>
    <w:rsid w:val="00356188"/>
    <w:rsid w:val="00357310"/>
    <w:rsid w:val="00384422"/>
    <w:rsid w:val="00391F27"/>
    <w:rsid w:val="004540DC"/>
    <w:rsid w:val="00456566"/>
    <w:rsid w:val="004C2C88"/>
    <w:rsid w:val="00510ECD"/>
    <w:rsid w:val="005456D0"/>
    <w:rsid w:val="00554F00"/>
    <w:rsid w:val="0056466F"/>
    <w:rsid w:val="00583D8A"/>
    <w:rsid w:val="005B0E57"/>
    <w:rsid w:val="005C2849"/>
    <w:rsid w:val="005E3985"/>
    <w:rsid w:val="00606471"/>
    <w:rsid w:val="00671A55"/>
    <w:rsid w:val="00674725"/>
    <w:rsid w:val="006A26EC"/>
    <w:rsid w:val="006E4A5F"/>
    <w:rsid w:val="00733959"/>
    <w:rsid w:val="007D3675"/>
    <w:rsid w:val="00805B09"/>
    <w:rsid w:val="0085503C"/>
    <w:rsid w:val="008837B2"/>
    <w:rsid w:val="0089314A"/>
    <w:rsid w:val="00936A32"/>
    <w:rsid w:val="009625BA"/>
    <w:rsid w:val="00A00D59"/>
    <w:rsid w:val="00A37A1A"/>
    <w:rsid w:val="00A868B9"/>
    <w:rsid w:val="00A9440C"/>
    <w:rsid w:val="00AB3F78"/>
    <w:rsid w:val="00B04075"/>
    <w:rsid w:val="00B235C7"/>
    <w:rsid w:val="00B80A8A"/>
    <w:rsid w:val="00BA66BB"/>
    <w:rsid w:val="00C11610"/>
    <w:rsid w:val="00C222BD"/>
    <w:rsid w:val="00C40727"/>
    <w:rsid w:val="00C54B94"/>
    <w:rsid w:val="00CA25BC"/>
    <w:rsid w:val="00CD4512"/>
    <w:rsid w:val="00D05BAC"/>
    <w:rsid w:val="00D118A4"/>
    <w:rsid w:val="00D13CDD"/>
    <w:rsid w:val="00D13DF0"/>
    <w:rsid w:val="00D4129B"/>
    <w:rsid w:val="00D80ED3"/>
    <w:rsid w:val="00D94E92"/>
    <w:rsid w:val="00DA4C32"/>
    <w:rsid w:val="00DF5B01"/>
    <w:rsid w:val="00E54026"/>
    <w:rsid w:val="00E91F95"/>
    <w:rsid w:val="00E973A9"/>
    <w:rsid w:val="00EE5680"/>
    <w:rsid w:val="00F7100C"/>
    <w:rsid w:val="00F81A3B"/>
    <w:rsid w:val="0139125E"/>
    <w:rsid w:val="01DB51D3"/>
    <w:rsid w:val="01E9493E"/>
    <w:rsid w:val="02BA0D20"/>
    <w:rsid w:val="036C3FC7"/>
    <w:rsid w:val="03D95903"/>
    <w:rsid w:val="04B81DD7"/>
    <w:rsid w:val="060022F0"/>
    <w:rsid w:val="069A6F62"/>
    <w:rsid w:val="07B55C72"/>
    <w:rsid w:val="07E16486"/>
    <w:rsid w:val="096E0862"/>
    <w:rsid w:val="097420A1"/>
    <w:rsid w:val="09E43DC0"/>
    <w:rsid w:val="09F42563"/>
    <w:rsid w:val="0AA12680"/>
    <w:rsid w:val="0AC06F0F"/>
    <w:rsid w:val="0B16263E"/>
    <w:rsid w:val="0B4F75F8"/>
    <w:rsid w:val="0C4E14BA"/>
    <w:rsid w:val="0C7928F6"/>
    <w:rsid w:val="0CE14CE9"/>
    <w:rsid w:val="0D561681"/>
    <w:rsid w:val="0D9321AD"/>
    <w:rsid w:val="0F067DD8"/>
    <w:rsid w:val="0F1F345E"/>
    <w:rsid w:val="0F6940AC"/>
    <w:rsid w:val="0FB06D3D"/>
    <w:rsid w:val="10B47B49"/>
    <w:rsid w:val="10ED4A62"/>
    <w:rsid w:val="112A225A"/>
    <w:rsid w:val="1205799E"/>
    <w:rsid w:val="139B6743"/>
    <w:rsid w:val="13BF7779"/>
    <w:rsid w:val="140D09EF"/>
    <w:rsid w:val="164F3E09"/>
    <w:rsid w:val="171C79EF"/>
    <w:rsid w:val="18A423A9"/>
    <w:rsid w:val="19803BCE"/>
    <w:rsid w:val="1A233380"/>
    <w:rsid w:val="1A6A5831"/>
    <w:rsid w:val="1C1323D9"/>
    <w:rsid w:val="1CA90521"/>
    <w:rsid w:val="1E60148E"/>
    <w:rsid w:val="1F8525FE"/>
    <w:rsid w:val="1FC37E14"/>
    <w:rsid w:val="214E0D4A"/>
    <w:rsid w:val="21B27C9C"/>
    <w:rsid w:val="21B37AE3"/>
    <w:rsid w:val="22263C58"/>
    <w:rsid w:val="22715202"/>
    <w:rsid w:val="22C96AEB"/>
    <w:rsid w:val="23345FF3"/>
    <w:rsid w:val="23F52AA3"/>
    <w:rsid w:val="24484C5B"/>
    <w:rsid w:val="256E1C36"/>
    <w:rsid w:val="25FA3050"/>
    <w:rsid w:val="267E26AA"/>
    <w:rsid w:val="27DC368B"/>
    <w:rsid w:val="28093655"/>
    <w:rsid w:val="28F47888"/>
    <w:rsid w:val="295D7F83"/>
    <w:rsid w:val="29746624"/>
    <w:rsid w:val="2BC45164"/>
    <w:rsid w:val="2C0D431F"/>
    <w:rsid w:val="2CD80776"/>
    <w:rsid w:val="2F1A3DD4"/>
    <w:rsid w:val="3007679A"/>
    <w:rsid w:val="303E54DD"/>
    <w:rsid w:val="30955B30"/>
    <w:rsid w:val="30AF7F8D"/>
    <w:rsid w:val="32955142"/>
    <w:rsid w:val="3354510A"/>
    <w:rsid w:val="335E1F4E"/>
    <w:rsid w:val="33A91DF7"/>
    <w:rsid w:val="350921B1"/>
    <w:rsid w:val="3642486D"/>
    <w:rsid w:val="36A67FF1"/>
    <w:rsid w:val="36AE6E77"/>
    <w:rsid w:val="37172160"/>
    <w:rsid w:val="37F222D9"/>
    <w:rsid w:val="393328E5"/>
    <w:rsid w:val="39F61A82"/>
    <w:rsid w:val="3AE123D6"/>
    <w:rsid w:val="3B136FB8"/>
    <w:rsid w:val="3CAF4F40"/>
    <w:rsid w:val="3CD10921"/>
    <w:rsid w:val="3CF17475"/>
    <w:rsid w:val="3D161908"/>
    <w:rsid w:val="3D6D43ED"/>
    <w:rsid w:val="3DB22C14"/>
    <w:rsid w:val="3DE16B3F"/>
    <w:rsid w:val="3EF7623D"/>
    <w:rsid w:val="3FE7776C"/>
    <w:rsid w:val="3FE83EBB"/>
    <w:rsid w:val="3FF5011A"/>
    <w:rsid w:val="403F1F48"/>
    <w:rsid w:val="40962001"/>
    <w:rsid w:val="418A200C"/>
    <w:rsid w:val="423925D9"/>
    <w:rsid w:val="43880131"/>
    <w:rsid w:val="44AA03E4"/>
    <w:rsid w:val="45287C57"/>
    <w:rsid w:val="46041939"/>
    <w:rsid w:val="476D281D"/>
    <w:rsid w:val="4886618B"/>
    <w:rsid w:val="4A4805A8"/>
    <w:rsid w:val="4B1D37AB"/>
    <w:rsid w:val="4B452455"/>
    <w:rsid w:val="4BDB437F"/>
    <w:rsid w:val="4C7D7F89"/>
    <w:rsid w:val="4CE01C1F"/>
    <w:rsid w:val="4DB05043"/>
    <w:rsid w:val="4E1F0A35"/>
    <w:rsid w:val="4E1F0EF3"/>
    <w:rsid w:val="4E2933BE"/>
    <w:rsid w:val="4E2E3EBC"/>
    <w:rsid w:val="4E930018"/>
    <w:rsid w:val="4EB20684"/>
    <w:rsid w:val="4EE332DB"/>
    <w:rsid w:val="4F633646"/>
    <w:rsid w:val="4FBA0BE5"/>
    <w:rsid w:val="50714435"/>
    <w:rsid w:val="507C061A"/>
    <w:rsid w:val="51FD689E"/>
    <w:rsid w:val="52827179"/>
    <w:rsid w:val="57017DA7"/>
    <w:rsid w:val="579431D1"/>
    <w:rsid w:val="5890440C"/>
    <w:rsid w:val="58CB59A2"/>
    <w:rsid w:val="58E23111"/>
    <w:rsid w:val="59045455"/>
    <w:rsid w:val="59FE6FB9"/>
    <w:rsid w:val="5A3C453D"/>
    <w:rsid w:val="5AF05D29"/>
    <w:rsid w:val="5C113FA7"/>
    <w:rsid w:val="5DAD3A76"/>
    <w:rsid w:val="5DB63D84"/>
    <w:rsid w:val="5E2A5BF2"/>
    <w:rsid w:val="5E9536CA"/>
    <w:rsid w:val="5EC343B5"/>
    <w:rsid w:val="61D14789"/>
    <w:rsid w:val="624E6C47"/>
    <w:rsid w:val="626915FA"/>
    <w:rsid w:val="62C60B13"/>
    <w:rsid w:val="6373234E"/>
    <w:rsid w:val="647B4CA8"/>
    <w:rsid w:val="650A2822"/>
    <w:rsid w:val="655C60BB"/>
    <w:rsid w:val="65787F52"/>
    <w:rsid w:val="65AA49F5"/>
    <w:rsid w:val="65F406D1"/>
    <w:rsid w:val="65F870D7"/>
    <w:rsid w:val="67CF48BE"/>
    <w:rsid w:val="68620F51"/>
    <w:rsid w:val="69985C47"/>
    <w:rsid w:val="69DD4C98"/>
    <w:rsid w:val="6A1A4537"/>
    <w:rsid w:val="6AF14FA5"/>
    <w:rsid w:val="6BA864AA"/>
    <w:rsid w:val="6C4364BB"/>
    <w:rsid w:val="6D5418D1"/>
    <w:rsid w:val="6D6000CE"/>
    <w:rsid w:val="6E2A4289"/>
    <w:rsid w:val="6F792B6E"/>
    <w:rsid w:val="6F852FDC"/>
    <w:rsid w:val="6FA334B7"/>
    <w:rsid w:val="70B97634"/>
    <w:rsid w:val="70DB54FD"/>
    <w:rsid w:val="711B5DB1"/>
    <w:rsid w:val="715552DB"/>
    <w:rsid w:val="724648EB"/>
    <w:rsid w:val="724B243A"/>
    <w:rsid w:val="73AC1DA2"/>
    <w:rsid w:val="73E368AE"/>
    <w:rsid w:val="74F3267F"/>
    <w:rsid w:val="75B717B3"/>
    <w:rsid w:val="78A92652"/>
    <w:rsid w:val="79E03380"/>
    <w:rsid w:val="79E11E1A"/>
    <w:rsid w:val="7A9C60FF"/>
    <w:rsid w:val="7BC131B6"/>
    <w:rsid w:val="7CFA489D"/>
    <w:rsid w:val="7D193DDA"/>
    <w:rsid w:val="7D5D68A4"/>
    <w:rsid w:val="7E377F74"/>
    <w:rsid w:val="7E5E2EA6"/>
    <w:rsid w:val="7E603A35"/>
    <w:rsid w:val="7F7F7AB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semiHidden="0" w:uiPriority="35" w:qFormat="1"/>
    <w:lsdException w:name="table of figures" w:qFormat="1"/>
    <w:lsdException w:name="footnote reference"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val="vi-VN"/>
    </w:rPr>
  </w:style>
  <w:style w:type="paragraph" w:styleId="Heading1">
    <w:name w:val="heading 1"/>
    <w:basedOn w:val="Normal"/>
    <w:next w:val="Normal"/>
    <w:link w:val="Heading1Char"/>
    <w:autoRedefine/>
    <w:uiPriority w:val="9"/>
    <w:qFormat/>
    <w:pPr>
      <w:spacing w:before="120" w:after="120" w:line="360" w:lineRule="auto"/>
      <w:jc w:val="center"/>
      <w:outlineLvl w:val="0"/>
    </w:pPr>
    <w:rPr>
      <w:rFonts w:ascii="Times New Roman" w:eastAsia="Times New Roman" w:hAnsi="Times New Roman" w:cs="Times New Roman"/>
      <w:b/>
      <w:bCs/>
      <w:kern w:val="36"/>
      <w:sz w:val="26"/>
      <w:szCs w:val="48"/>
      <w:lang w:eastAsia="vi-VN"/>
    </w:rPr>
  </w:style>
  <w:style w:type="paragraph" w:styleId="Heading2">
    <w:name w:val="heading 2"/>
    <w:basedOn w:val="Normal"/>
    <w:link w:val="Heading2Char"/>
    <w:autoRedefine/>
    <w:uiPriority w:val="9"/>
    <w:qFormat/>
    <w:pPr>
      <w:spacing w:before="120" w:after="120" w:line="360" w:lineRule="auto"/>
      <w:jc w:val="both"/>
      <w:outlineLvl w:val="1"/>
    </w:pPr>
    <w:rPr>
      <w:rFonts w:ascii="Times New Roman" w:eastAsia="Times New Roman" w:hAnsi="Times New Roman" w:cs="Times New Roman"/>
      <w:b/>
      <w:bCs/>
      <w:sz w:val="26"/>
      <w:szCs w:val="36"/>
      <w:lang w:eastAsia="vi-VN"/>
    </w:rPr>
  </w:style>
  <w:style w:type="paragraph" w:styleId="Heading3">
    <w:name w:val="heading 3"/>
    <w:basedOn w:val="Normal"/>
    <w:link w:val="Heading3Char"/>
    <w:autoRedefine/>
    <w:uiPriority w:val="9"/>
    <w:qFormat/>
    <w:pPr>
      <w:spacing w:before="120" w:after="120" w:line="360" w:lineRule="auto"/>
      <w:outlineLvl w:val="2"/>
    </w:pPr>
    <w:rPr>
      <w:rFonts w:ascii="Times New Roman" w:eastAsia="Times New Roman" w:hAnsi="Times New Roman" w:cs="Times New Roman"/>
      <w:b/>
      <w:bCs/>
      <w:sz w:val="26"/>
      <w:szCs w:val="27"/>
      <w:lang w:eastAsia="vi-VN"/>
    </w:rPr>
  </w:style>
  <w:style w:type="paragraph" w:styleId="Heading4">
    <w:name w:val="heading 4"/>
    <w:basedOn w:val="Normal"/>
    <w:next w:val="Normal"/>
    <w:link w:val="Heading4Char"/>
    <w:uiPriority w:val="9"/>
    <w:unhideWhenUsed/>
    <w:qFormat/>
    <w:rsid w:val="00C222BD"/>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pPr>
      <w:spacing w:after="0" w:line="240" w:lineRule="auto"/>
    </w:pPr>
    <w:rPr>
      <w:rFonts w:ascii="Tahoma" w:hAnsi="Tahoma" w:cs="Tahoma"/>
      <w:sz w:val="16"/>
      <w:szCs w:val="16"/>
    </w:rPr>
  </w:style>
  <w:style w:type="paragraph" w:styleId="BodyText">
    <w:name w:val="Body Text"/>
    <w:basedOn w:val="Normal"/>
    <w:autoRedefine/>
    <w:uiPriority w:val="99"/>
    <w:unhideWhenUsed/>
    <w:qFormat/>
    <w:pPr>
      <w:spacing w:after="120"/>
    </w:pPr>
    <w:rPr>
      <w:rFonts w:ascii="Cambria" w:hAnsi="Cambria"/>
    </w:rPr>
  </w:style>
  <w:style w:type="paragraph" w:styleId="Caption">
    <w:name w:val="caption"/>
    <w:basedOn w:val="Normal"/>
    <w:next w:val="Normal"/>
    <w:autoRedefine/>
    <w:uiPriority w:val="35"/>
    <w:unhideWhenUsed/>
    <w:qFormat/>
    <w:rPr>
      <w:rFonts w:ascii="Arial" w:eastAsia="SimHei" w:hAnsi="Arial" w:cs="Arial"/>
      <w:sz w:val="20"/>
    </w:rPr>
  </w:style>
  <w:style w:type="character" w:styleId="Emphasis">
    <w:name w:val="Emphasis"/>
    <w:basedOn w:val="DefaultParagraphFont"/>
    <w:autoRedefine/>
    <w:uiPriority w:val="20"/>
    <w:qFormat/>
    <w:rPr>
      <w:i/>
      <w:iCs/>
    </w:rPr>
  </w:style>
  <w:style w:type="paragraph" w:styleId="Footer">
    <w:name w:val="footer"/>
    <w:basedOn w:val="Normal"/>
    <w:link w:val="FooterChar"/>
    <w:autoRedefine/>
    <w:uiPriority w:val="99"/>
    <w:unhideWhenUsed/>
    <w:qFormat/>
    <w:pPr>
      <w:tabs>
        <w:tab w:val="center" w:pos="4153"/>
        <w:tab w:val="right" w:pos="8306"/>
      </w:tabs>
      <w:snapToGrid w:val="0"/>
    </w:pPr>
    <w:rPr>
      <w:sz w:val="18"/>
      <w:szCs w:val="18"/>
    </w:rPr>
  </w:style>
  <w:style w:type="character" w:styleId="FootnoteReference">
    <w:name w:val="footnote reference"/>
    <w:aliases w:val="Footnote text,Footnote,ftref,Footnote Text Char Char Char Char Char Char Ch Char Char Char Char Char Char C,f,16 Point,Footnote Text Char Char Char Char Char Char Ch Char Char Char"/>
    <w:basedOn w:val="DefaultParagraphFont"/>
    <w:autoRedefine/>
    <w:uiPriority w:val="99"/>
    <w:unhideWhenUsed/>
    <w:qFormat/>
    <w:rPr>
      <w:vertAlign w:val="superscript"/>
    </w:rPr>
  </w:style>
  <w:style w:type="paragraph" w:styleId="FootnoteText">
    <w:name w:val="footnote text"/>
    <w:aliases w:val="Footnote Text Char Char Char Char Char,Footnote Text Char Char Char Char Char Char Ch, Char,Footnote Text Char Char Char Char Char Char Char,Footnote Text Char Char Char Char Char Char Char  Char,Footnote Text Char1 Char,Char Char,Char C"/>
    <w:basedOn w:val="Normal"/>
    <w:link w:val="FootnoteTextChar"/>
    <w:autoRedefine/>
    <w:uiPriority w:val="99"/>
    <w:unhideWhenUsed/>
    <w:qFormat/>
    <w:pPr>
      <w:snapToGrid w:val="0"/>
    </w:pPr>
    <w:rPr>
      <w:sz w:val="18"/>
      <w:szCs w:val="18"/>
    </w:rPr>
  </w:style>
  <w:style w:type="paragraph" w:styleId="Header">
    <w:name w:val="header"/>
    <w:basedOn w:val="Normal"/>
    <w:link w:val="HeaderChar"/>
    <w:autoRedefine/>
    <w:uiPriority w:val="99"/>
    <w:unhideWhenUsed/>
    <w:qFormat/>
    <w:pPr>
      <w:tabs>
        <w:tab w:val="center" w:pos="4153"/>
        <w:tab w:val="right" w:pos="8306"/>
      </w:tabs>
      <w:snapToGrid w:val="0"/>
    </w:pPr>
    <w:rPr>
      <w:rFonts w:asciiTheme="majorHAnsi" w:hAnsiTheme="majorHAnsi" w:cstheme="majorHAnsi"/>
    </w:rPr>
  </w:style>
  <w:style w:type="character" w:styleId="Hyperlink">
    <w:name w:val="Hyperlink"/>
    <w:basedOn w:val="DefaultParagraphFont"/>
    <w:autoRedefine/>
    <w:uiPriority w:val="99"/>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Pr>
      <w:b/>
      <w:bCs/>
    </w:rPr>
  </w:style>
  <w:style w:type="table" w:styleId="TableGrid">
    <w:name w:val="Table Grid"/>
    <w:basedOn w:val="TableNormal"/>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autoRedefine/>
    <w:uiPriority w:val="99"/>
    <w:semiHidden/>
    <w:unhideWhenUsed/>
    <w:qFormat/>
    <w:pPr>
      <w:ind w:leftChars="200" w:left="200" w:hangingChars="200" w:hanging="200"/>
    </w:pPr>
  </w:style>
  <w:style w:type="paragraph" w:styleId="TOC1">
    <w:name w:val="toc 1"/>
    <w:basedOn w:val="Normal"/>
    <w:next w:val="Normal"/>
    <w:autoRedefine/>
    <w:uiPriority w:val="39"/>
    <w:unhideWhenUsed/>
    <w:qFormat/>
  </w:style>
  <w:style w:type="paragraph" w:styleId="TOC2">
    <w:name w:val="toc 2"/>
    <w:basedOn w:val="Normal"/>
    <w:next w:val="Normal"/>
    <w:autoRedefine/>
    <w:uiPriority w:val="39"/>
    <w:unhideWhenUsed/>
    <w:qFormat/>
    <w:pPr>
      <w:ind w:leftChars="200" w:left="420"/>
    </w:pPr>
  </w:style>
  <w:style w:type="paragraph" w:styleId="TOC3">
    <w:name w:val="toc 3"/>
    <w:basedOn w:val="Normal"/>
    <w:next w:val="Normal"/>
    <w:autoRedefine/>
    <w:uiPriority w:val="39"/>
    <w:unhideWhenUsed/>
    <w:qFormat/>
    <w:pPr>
      <w:ind w:leftChars="400" w:left="840"/>
    </w:pPr>
  </w:style>
  <w:style w:type="character" w:customStyle="1" w:styleId="Heading1Char">
    <w:name w:val="Heading 1 Char"/>
    <w:basedOn w:val="DefaultParagraphFont"/>
    <w:link w:val="Heading1"/>
    <w:autoRedefine/>
    <w:uiPriority w:val="9"/>
    <w:qFormat/>
    <w:rPr>
      <w:rFonts w:ascii="Times New Roman" w:eastAsia="Times New Roman" w:hAnsi="Times New Roman" w:cs="Times New Roman"/>
      <w:b/>
      <w:bCs/>
      <w:kern w:val="36"/>
      <w:sz w:val="26"/>
      <w:szCs w:val="48"/>
      <w:lang w:eastAsia="vi-VN"/>
    </w:rPr>
  </w:style>
  <w:style w:type="character" w:customStyle="1" w:styleId="Heading3Char">
    <w:name w:val="Heading 3 Char"/>
    <w:basedOn w:val="DefaultParagraphFont"/>
    <w:link w:val="Heading3"/>
    <w:autoRedefine/>
    <w:uiPriority w:val="9"/>
    <w:qFormat/>
    <w:rPr>
      <w:rFonts w:ascii="Times New Roman" w:eastAsia="Times New Roman" w:hAnsi="Times New Roman" w:cs="Times New Roman"/>
      <w:b/>
      <w:bCs/>
      <w:sz w:val="26"/>
      <w:szCs w:val="27"/>
      <w:lang w:eastAsia="vi-VN"/>
    </w:rPr>
  </w:style>
  <w:style w:type="character" w:customStyle="1" w:styleId="BalloonTextChar">
    <w:name w:val="Balloon Text Char"/>
    <w:basedOn w:val="DefaultParagraphFont"/>
    <w:link w:val="BalloonText"/>
    <w:autoRedefine/>
    <w:uiPriority w:val="99"/>
    <w:semiHidden/>
    <w:qFormat/>
    <w:rPr>
      <w:rFonts w:ascii="Tahoma" w:eastAsiaTheme="minorHAnsi" w:hAnsi="Tahoma" w:cs="Tahoma"/>
      <w:sz w:val="16"/>
      <w:szCs w:val="16"/>
      <w:lang w:eastAsia="en-US"/>
    </w:rPr>
  </w:style>
  <w:style w:type="paragraph" w:styleId="ListParagraph">
    <w:name w:val="List Paragraph"/>
    <w:basedOn w:val="Normal"/>
    <w:autoRedefine/>
    <w:unhideWhenUsed/>
    <w:qFormat/>
    <w:pPr>
      <w:ind w:left="342"/>
      <w:jc w:val="both"/>
    </w:pPr>
    <w:rPr>
      <w:rFonts w:hint="eastAsia"/>
      <w:sz w:val="24"/>
      <w:szCs w:val="24"/>
    </w:rPr>
  </w:style>
  <w:style w:type="character" w:customStyle="1" w:styleId="Heading4Char">
    <w:name w:val="Heading 4 Char"/>
    <w:basedOn w:val="DefaultParagraphFont"/>
    <w:link w:val="Heading4"/>
    <w:uiPriority w:val="9"/>
    <w:rsid w:val="00C222BD"/>
    <w:rPr>
      <w:rFonts w:asciiTheme="majorHAnsi" w:eastAsiaTheme="majorEastAsia" w:hAnsiTheme="majorHAnsi" w:cstheme="majorBidi"/>
      <w:b/>
      <w:bCs/>
      <w:i/>
      <w:iCs/>
      <w:color w:val="4472C4" w:themeColor="accent1"/>
      <w:sz w:val="22"/>
      <w:szCs w:val="22"/>
      <w:lang w:val="vi-VN"/>
    </w:rPr>
  </w:style>
  <w:style w:type="character" w:customStyle="1" w:styleId="Heading2Char">
    <w:name w:val="Heading 2 Char"/>
    <w:basedOn w:val="DefaultParagraphFont"/>
    <w:link w:val="Heading2"/>
    <w:uiPriority w:val="9"/>
    <w:rsid w:val="00C222BD"/>
    <w:rPr>
      <w:rFonts w:eastAsia="Times New Roman"/>
      <w:b/>
      <w:bCs/>
      <w:sz w:val="26"/>
      <w:szCs w:val="36"/>
      <w:lang w:val="vi-VN" w:eastAsia="vi-VN"/>
    </w:rPr>
  </w:style>
  <w:style w:type="character" w:customStyle="1" w:styleId="FootnoteTextChar">
    <w:name w:val="Footnote Text Char"/>
    <w:aliases w:val="Footnote Text Char Char Char Char Char Char,Footnote Text Char Char Char Char Char Char Ch Char, Char Char,Footnote Text Char Char Char Char Char Char Char Char,Footnote Text Char Char Char Char Char Char Char  Char Char,Char C Char"/>
    <w:basedOn w:val="DefaultParagraphFont"/>
    <w:link w:val="FootnoteText"/>
    <w:uiPriority w:val="99"/>
    <w:qFormat/>
    <w:rsid w:val="00C222BD"/>
    <w:rPr>
      <w:rFonts w:asciiTheme="minorHAnsi" w:eastAsiaTheme="minorHAnsi" w:hAnsiTheme="minorHAnsi" w:cstheme="minorBidi"/>
      <w:sz w:val="18"/>
      <w:szCs w:val="18"/>
      <w:lang w:val="vi-VN"/>
    </w:rPr>
  </w:style>
  <w:style w:type="character" w:customStyle="1" w:styleId="FootnoteTextChar1">
    <w:name w:val="Footnote Text Char1"/>
    <w:basedOn w:val="DefaultParagraphFont"/>
    <w:uiPriority w:val="99"/>
    <w:semiHidden/>
    <w:rsid w:val="00C222BD"/>
    <w:rPr>
      <w:sz w:val="20"/>
      <w:szCs w:val="20"/>
    </w:rPr>
  </w:style>
  <w:style w:type="character" w:customStyle="1" w:styleId="fontstyle11">
    <w:name w:val="fontstyle11"/>
    <w:basedOn w:val="DefaultParagraphFont"/>
    <w:rsid w:val="00C222BD"/>
    <w:rPr>
      <w:rFonts w:ascii="TimesNewRomanPS-BoldMT" w:hAnsi="TimesNewRomanPS-BoldMT" w:hint="default"/>
      <w:b/>
      <w:bCs/>
      <w:i w:val="0"/>
      <w:iCs w:val="0"/>
      <w:color w:val="000000"/>
      <w:sz w:val="32"/>
      <w:szCs w:val="32"/>
    </w:rPr>
  </w:style>
  <w:style w:type="character" w:customStyle="1" w:styleId="fontstyle01">
    <w:name w:val="fontstyle01"/>
    <w:basedOn w:val="DefaultParagraphFont"/>
    <w:rsid w:val="00C222BD"/>
    <w:rPr>
      <w:rFonts w:ascii="Times-Italic" w:hAnsi="Times-Italic" w:hint="default"/>
      <w:b w:val="0"/>
      <w:bCs w:val="0"/>
      <w:i/>
      <w:iCs/>
      <w:color w:val="000000"/>
      <w:sz w:val="26"/>
      <w:szCs w:val="26"/>
    </w:rPr>
  </w:style>
  <w:style w:type="character" w:customStyle="1" w:styleId="HeaderChar">
    <w:name w:val="Header Char"/>
    <w:basedOn w:val="DefaultParagraphFont"/>
    <w:link w:val="Header"/>
    <w:uiPriority w:val="99"/>
    <w:rsid w:val="00C222BD"/>
    <w:rPr>
      <w:rFonts w:asciiTheme="majorHAnsi" w:eastAsiaTheme="minorHAnsi" w:hAnsiTheme="majorHAnsi" w:cstheme="majorHAnsi"/>
      <w:sz w:val="22"/>
      <w:szCs w:val="22"/>
      <w:lang w:val="vi-VN"/>
    </w:rPr>
  </w:style>
  <w:style w:type="character" w:customStyle="1" w:styleId="FooterChar">
    <w:name w:val="Footer Char"/>
    <w:basedOn w:val="DefaultParagraphFont"/>
    <w:link w:val="Footer"/>
    <w:uiPriority w:val="99"/>
    <w:rsid w:val="00C222BD"/>
    <w:rPr>
      <w:rFonts w:asciiTheme="minorHAnsi" w:eastAsiaTheme="minorHAnsi" w:hAnsiTheme="minorHAnsi" w:cstheme="minorBidi"/>
      <w:sz w:val="18"/>
      <w:szCs w:val="18"/>
      <w:lang w:val="vi-VN"/>
    </w:rPr>
  </w:style>
  <w:style w:type="paragraph" w:customStyle="1" w:styleId="Default">
    <w:name w:val="Default"/>
    <w:rsid w:val="00C222BD"/>
    <w:pPr>
      <w:autoSpaceDE w:val="0"/>
      <w:autoSpaceDN w:val="0"/>
      <w:adjustRightInd w:val="0"/>
    </w:pPr>
    <w:rPr>
      <w:rFonts w:eastAsia="Times New Roman"/>
      <w:color w:val="000000"/>
      <w:sz w:val="24"/>
      <w:szCs w:val="24"/>
    </w:rPr>
  </w:style>
  <w:style w:type="paragraph" w:styleId="TOC4">
    <w:name w:val="toc 4"/>
    <w:basedOn w:val="Normal"/>
    <w:next w:val="Normal"/>
    <w:autoRedefine/>
    <w:uiPriority w:val="39"/>
    <w:unhideWhenUsed/>
    <w:rsid w:val="00C222BD"/>
    <w:pPr>
      <w:spacing w:after="100"/>
      <w:ind w:left="660"/>
    </w:pPr>
    <w:rPr>
      <w:lang w:val="en-US"/>
    </w:rPr>
  </w:style>
  <w:style w:type="character" w:customStyle="1" w:styleId="ls1f">
    <w:name w:val="ls1f"/>
    <w:basedOn w:val="DefaultParagraphFont"/>
    <w:rsid w:val="00C222BD"/>
  </w:style>
  <w:style w:type="character" w:customStyle="1" w:styleId="fontstyle21">
    <w:name w:val="fontstyle21"/>
    <w:basedOn w:val="DefaultParagraphFont"/>
    <w:rsid w:val="00C222BD"/>
    <w:rPr>
      <w:rFonts w:ascii="AdvTimes-i" w:hAnsi="AdvTimes-i" w:hint="default"/>
      <w:b w:val="0"/>
      <w:bCs w:val="0"/>
      <w:i w:val="0"/>
      <w:iCs w:val="0"/>
      <w:color w:val="242021"/>
      <w:sz w:val="18"/>
      <w:szCs w:val="18"/>
    </w:rPr>
  </w:style>
  <w:style w:type="character" w:customStyle="1" w:styleId="ff5">
    <w:name w:val="ff5"/>
    <w:basedOn w:val="DefaultParagraphFont"/>
    <w:rsid w:val="00C222BD"/>
  </w:style>
  <w:style w:type="character" w:customStyle="1" w:styleId="Title1">
    <w:name w:val="Title1"/>
    <w:basedOn w:val="DefaultParagraphFont"/>
    <w:rsid w:val="00C222BD"/>
  </w:style>
  <w:style w:type="paragraph" w:customStyle="1" w:styleId="bibliographie">
    <w:name w:val="bibliographie"/>
    <w:basedOn w:val="Normal"/>
    <w:rsid w:val="00C222B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5">
    <w:name w:val="toc 5"/>
    <w:basedOn w:val="Normal"/>
    <w:next w:val="Normal"/>
    <w:autoRedefine/>
    <w:uiPriority w:val="39"/>
    <w:unhideWhenUsed/>
    <w:rsid w:val="00C222BD"/>
    <w:pPr>
      <w:spacing w:after="100"/>
      <w:ind w:left="880"/>
    </w:pPr>
    <w:rPr>
      <w:rFonts w:eastAsiaTheme="minorEastAsia"/>
      <w:lang w:val="en-US"/>
    </w:rPr>
  </w:style>
  <w:style w:type="paragraph" w:styleId="TOC6">
    <w:name w:val="toc 6"/>
    <w:basedOn w:val="Normal"/>
    <w:next w:val="Normal"/>
    <w:autoRedefine/>
    <w:uiPriority w:val="39"/>
    <w:unhideWhenUsed/>
    <w:rsid w:val="00C222BD"/>
    <w:pPr>
      <w:spacing w:after="100"/>
      <w:ind w:left="1100"/>
    </w:pPr>
    <w:rPr>
      <w:rFonts w:eastAsiaTheme="minorEastAsia"/>
      <w:lang w:val="en-US"/>
    </w:rPr>
  </w:style>
  <w:style w:type="paragraph" w:styleId="TOC7">
    <w:name w:val="toc 7"/>
    <w:basedOn w:val="Normal"/>
    <w:next w:val="Normal"/>
    <w:autoRedefine/>
    <w:uiPriority w:val="39"/>
    <w:unhideWhenUsed/>
    <w:rsid w:val="00C222BD"/>
    <w:pPr>
      <w:spacing w:after="100"/>
      <w:ind w:left="1320"/>
    </w:pPr>
    <w:rPr>
      <w:rFonts w:eastAsiaTheme="minorEastAsia"/>
      <w:lang w:val="en-US"/>
    </w:rPr>
  </w:style>
  <w:style w:type="paragraph" w:styleId="TOC8">
    <w:name w:val="toc 8"/>
    <w:basedOn w:val="Normal"/>
    <w:next w:val="Normal"/>
    <w:autoRedefine/>
    <w:uiPriority w:val="39"/>
    <w:unhideWhenUsed/>
    <w:rsid w:val="00C222BD"/>
    <w:pPr>
      <w:spacing w:after="100"/>
      <w:ind w:left="1540"/>
    </w:pPr>
    <w:rPr>
      <w:rFonts w:eastAsiaTheme="minorEastAsia"/>
      <w:lang w:val="en-US"/>
    </w:rPr>
  </w:style>
  <w:style w:type="paragraph" w:styleId="TOC9">
    <w:name w:val="toc 9"/>
    <w:basedOn w:val="Normal"/>
    <w:next w:val="Normal"/>
    <w:autoRedefine/>
    <w:uiPriority w:val="39"/>
    <w:unhideWhenUsed/>
    <w:rsid w:val="00C222BD"/>
    <w:pPr>
      <w:spacing w:after="100"/>
      <w:ind w:left="1760"/>
    </w:pPr>
    <w:rPr>
      <w:rFonts w:eastAsiaTheme="minorEastAsia"/>
      <w:lang w:val="en-US"/>
    </w:rPr>
  </w:style>
  <w:style w:type="character" w:customStyle="1" w:styleId="longtext">
    <w:name w:val="long_text"/>
    <w:basedOn w:val="DefaultParagraphFont"/>
    <w:qFormat/>
    <w:rsid w:val="00C222BD"/>
  </w:style>
  <w:style w:type="paragraph" w:styleId="TOCHeading">
    <w:name w:val="TOC Heading"/>
    <w:basedOn w:val="Heading1"/>
    <w:next w:val="Normal"/>
    <w:uiPriority w:val="39"/>
    <w:unhideWhenUsed/>
    <w:qFormat/>
    <w:rsid w:val="00C222BD"/>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semiHidden="0" w:uiPriority="35" w:qFormat="1"/>
    <w:lsdException w:name="table of figures" w:qFormat="1"/>
    <w:lsdException w:name="footnote reference"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val="vi-VN"/>
    </w:rPr>
  </w:style>
  <w:style w:type="paragraph" w:styleId="Heading1">
    <w:name w:val="heading 1"/>
    <w:basedOn w:val="Normal"/>
    <w:next w:val="Normal"/>
    <w:link w:val="Heading1Char"/>
    <w:autoRedefine/>
    <w:uiPriority w:val="9"/>
    <w:qFormat/>
    <w:pPr>
      <w:spacing w:before="120" w:after="120" w:line="360" w:lineRule="auto"/>
      <w:jc w:val="center"/>
      <w:outlineLvl w:val="0"/>
    </w:pPr>
    <w:rPr>
      <w:rFonts w:ascii="Times New Roman" w:eastAsia="Times New Roman" w:hAnsi="Times New Roman" w:cs="Times New Roman"/>
      <w:b/>
      <w:bCs/>
      <w:kern w:val="36"/>
      <w:sz w:val="26"/>
      <w:szCs w:val="48"/>
      <w:lang w:eastAsia="vi-VN"/>
    </w:rPr>
  </w:style>
  <w:style w:type="paragraph" w:styleId="Heading2">
    <w:name w:val="heading 2"/>
    <w:basedOn w:val="Normal"/>
    <w:link w:val="Heading2Char"/>
    <w:autoRedefine/>
    <w:uiPriority w:val="9"/>
    <w:qFormat/>
    <w:pPr>
      <w:spacing w:before="120" w:after="120" w:line="360" w:lineRule="auto"/>
      <w:jc w:val="both"/>
      <w:outlineLvl w:val="1"/>
    </w:pPr>
    <w:rPr>
      <w:rFonts w:ascii="Times New Roman" w:eastAsia="Times New Roman" w:hAnsi="Times New Roman" w:cs="Times New Roman"/>
      <w:b/>
      <w:bCs/>
      <w:sz w:val="26"/>
      <w:szCs w:val="36"/>
      <w:lang w:eastAsia="vi-VN"/>
    </w:rPr>
  </w:style>
  <w:style w:type="paragraph" w:styleId="Heading3">
    <w:name w:val="heading 3"/>
    <w:basedOn w:val="Normal"/>
    <w:link w:val="Heading3Char"/>
    <w:autoRedefine/>
    <w:uiPriority w:val="9"/>
    <w:qFormat/>
    <w:pPr>
      <w:spacing w:before="120" w:after="120" w:line="360" w:lineRule="auto"/>
      <w:outlineLvl w:val="2"/>
    </w:pPr>
    <w:rPr>
      <w:rFonts w:ascii="Times New Roman" w:eastAsia="Times New Roman" w:hAnsi="Times New Roman" w:cs="Times New Roman"/>
      <w:b/>
      <w:bCs/>
      <w:sz w:val="26"/>
      <w:szCs w:val="27"/>
      <w:lang w:eastAsia="vi-VN"/>
    </w:rPr>
  </w:style>
  <w:style w:type="paragraph" w:styleId="Heading4">
    <w:name w:val="heading 4"/>
    <w:basedOn w:val="Normal"/>
    <w:next w:val="Normal"/>
    <w:link w:val="Heading4Char"/>
    <w:uiPriority w:val="9"/>
    <w:unhideWhenUsed/>
    <w:qFormat/>
    <w:rsid w:val="00C222BD"/>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pPr>
      <w:spacing w:after="0" w:line="240" w:lineRule="auto"/>
    </w:pPr>
    <w:rPr>
      <w:rFonts w:ascii="Tahoma" w:hAnsi="Tahoma" w:cs="Tahoma"/>
      <w:sz w:val="16"/>
      <w:szCs w:val="16"/>
    </w:rPr>
  </w:style>
  <w:style w:type="paragraph" w:styleId="BodyText">
    <w:name w:val="Body Text"/>
    <w:basedOn w:val="Normal"/>
    <w:autoRedefine/>
    <w:uiPriority w:val="99"/>
    <w:unhideWhenUsed/>
    <w:qFormat/>
    <w:pPr>
      <w:spacing w:after="120"/>
    </w:pPr>
    <w:rPr>
      <w:rFonts w:ascii="Cambria" w:hAnsi="Cambria"/>
    </w:rPr>
  </w:style>
  <w:style w:type="paragraph" w:styleId="Caption">
    <w:name w:val="caption"/>
    <w:basedOn w:val="Normal"/>
    <w:next w:val="Normal"/>
    <w:autoRedefine/>
    <w:uiPriority w:val="35"/>
    <w:unhideWhenUsed/>
    <w:qFormat/>
    <w:rPr>
      <w:rFonts w:ascii="Arial" w:eastAsia="SimHei" w:hAnsi="Arial" w:cs="Arial"/>
      <w:sz w:val="20"/>
    </w:rPr>
  </w:style>
  <w:style w:type="character" w:styleId="Emphasis">
    <w:name w:val="Emphasis"/>
    <w:basedOn w:val="DefaultParagraphFont"/>
    <w:autoRedefine/>
    <w:uiPriority w:val="20"/>
    <w:qFormat/>
    <w:rPr>
      <w:i/>
      <w:iCs/>
    </w:rPr>
  </w:style>
  <w:style w:type="paragraph" w:styleId="Footer">
    <w:name w:val="footer"/>
    <w:basedOn w:val="Normal"/>
    <w:link w:val="FooterChar"/>
    <w:autoRedefine/>
    <w:uiPriority w:val="99"/>
    <w:unhideWhenUsed/>
    <w:qFormat/>
    <w:pPr>
      <w:tabs>
        <w:tab w:val="center" w:pos="4153"/>
        <w:tab w:val="right" w:pos="8306"/>
      </w:tabs>
      <w:snapToGrid w:val="0"/>
    </w:pPr>
    <w:rPr>
      <w:sz w:val="18"/>
      <w:szCs w:val="18"/>
    </w:rPr>
  </w:style>
  <w:style w:type="character" w:styleId="FootnoteReference">
    <w:name w:val="footnote reference"/>
    <w:aliases w:val="Footnote text,Footnote,ftref,Footnote Text Char Char Char Char Char Char Ch Char Char Char Char Char Char C,f,16 Point,Footnote Text Char Char Char Char Char Char Ch Char Char Char"/>
    <w:basedOn w:val="DefaultParagraphFont"/>
    <w:autoRedefine/>
    <w:uiPriority w:val="99"/>
    <w:unhideWhenUsed/>
    <w:qFormat/>
    <w:rPr>
      <w:vertAlign w:val="superscript"/>
    </w:rPr>
  </w:style>
  <w:style w:type="paragraph" w:styleId="FootnoteText">
    <w:name w:val="footnote text"/>
    <w:aliases w:val="Footnote Text Char Char Char Char Char,Footnote Text Char Char Char Char Char Char Ch, Char,Footnote Text Char Char Char Char Char Char Char,Footnote Text Char Char Char Char Char Char Char  Char,Footnote Text Char1 Char,Char Char,Char C"/>
    <w:basedOn w:val="Normal"/>
    <w:link w:val="FootnoteTextChar"/>
    <w:autoRedefine/>
    <w:uiPriority w:val="99"/>
    <w:unhideWhenUsed/>
    <w:qFormat/>
    <w:pPr>
      <w:snapToGrid w:val="0"/>
    </w:pPr>
    <w:rPr>
      <w:sz w:val="18"/>
      <w:szCs w:val="18"/>
    </w:rPr>
  </w:style>
  <w:style w:type="paragraph" w:styleId="Header">
    <w:name w:val="header"/>
    <w:basedOn w:val="Normal"/>
    <w:link w:val="HeaderChar"/>
    <w:autoRedefine/>
    <w:uiPriority w:val="99"/>
    <w:unhideWhenUsed/>
    <w:qFormat/>
    <w:pPr>
      <w:tabs>
        <w:tab w:val="center" w:pos="4153"/>
        <w:tab w:val="right" w:pos="8306"/>
      </w:tabs>
      <w:snapToGrid w:val="0"/>
    </w:pPr>
    <w:rPr>
      <w:rFonts w:asciiTheme="majorHAnsi" w:hAnsiTheme="majorHAnsi" w:cstheme="majorHAnsi"/>
    </w:rPr>
  </w:style>
  <w:style w:type="character" w:styleId="Hyperlink">
    <w:name w:val="Hyperlink"/>
    <w:basedOn w:val="DefaultParagraphFont"/>
    <w:autoRedefine/>
    <w:uiPriority w:val="99"/>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Pr>
      <w:b/>
      <w:bCs/>
    </w:rPr>
  </w:style>
  <w:style w:type="table" w:styleId="TableGrid">
    <w:name w:val="Table Grid"/>
    <w:basedOn w:val="TableNormal"/>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autoRedefine/>
    <w:uiPriority w:val="99"/>
    <w:semiHidden/>
    <w:unhideWhenUsed/>
    <w:qFormat/>
    <w:pPr>
      <w:ind w:leftChars="200" w:left="200" w:hangingChars="200" w:hanging="200"/>
    </w:pPr>
  </w:style>
  <w:style w:type="paragraph" w:styleId="TOC1">
    <w:name w:val="toc 1"/>
    <w:basedOn w:val="Normal"/>
    <w:next w:val="Normal"/>
    <w:autoRedefine/>
    <w:uiPriority w:val="39"/>
    <w:unhideWhenUsed/>
    <w:qFormat/>
  </w:style>
  <w:style w:type="paragraph" w:styleId="TOC2">
    <w:name w:val="toc 2"/>
    <w:basedOn w:val="Normal"/>
    <w:next w:val="Normal"/>
    <w:autoRedefine/>
    <w:uiPriority w:val="39"/>
    <w:unhideWhenUsed/>
    <w:qFormat/>
    <w:pPr>
      <w:ind w:leftChars="200" w:left="420"/>
    </w:pPr>
  </w:style>
  <w:style w:type="paragraph" w:styleId="TOC3">
    <w:name w:val="toc 3"/>
    <w:basedOn w:val="Normal"/>
    <w:next w:val="Normal"/>
    <w:autoRedefine/>
    <w:uiPriority w:val="39"/>
    <w:unhideWhenUsed/>
    <w:qFormat/>
    <w:pPr>
      <w:ind w:leftChars="400" w:left="840"/>
    </w:pPr>
  </w:style>
  <w:style w:type="character" w:customStyle="1" w:styleId="Heading1Char">
    <w:name w:val="Heading 1 Char"/>
    <w:basedOn w:val="DefaultParagraphFont"/>
    <w:link w:val="Heading1"/>
    <w:autoRedefine/>
    <w:uiPriority w:val="9"/>
    <w:qFormat/>
    <w:rPr>
      <w:rFonts w:ascii="Times New Roman" w:eastAsia="Times New Roman" w:hAnsi="Times New Roman" w:cs="Times New Roman"/>
      <w:b/>
      <w:bCs/>
      <w:kern w:val="36"/>
      <w:sz w:val="26"/>
      <w:szCs w:val="48"/>
      <w:lang w:eastAsia="vi-VN"/>
    </w:rPr>
  </w:style>
  <w:style w:type="character" w:customStyle="1" w:styleId="Heading3Char">
    <w:name w:val="Heading 3 Char"/>
    <w:basedOn w:val="DefaultParagraphFont"/>
    <w:link w:val="Heading3"/>
    <w:autoRedefine/>
    <w:uiPriority w:val="9"/>
    <w:qFormat/>
    <w:rPr>
      <w:rFonts w:ascii="Times New Roman" w:eastAsia="Times New Roman" w:hAnsi="Times New Roman" w:cs="Times New Roman"/>
      <w:b/>
      <w:bCs/>
      <w:sz w:val="26"/>
      <w:szCs w:val="27"/>
      <w:lang w:eastAsia="vi-VN"/>
    </w:rPr>
  </w:style>
  <w:style w:type="character" w:customStyle="1" w:styleId="BalloonTextChar">
    <w:name w:val="Balloon Text Char"/>
    <w:basedOn w:val="DefaultParagraphFont"/>
    <w:link w:val="BalloonText"/>
    <w:autoRedefine/>
    <w:uiPriority w:val="99"/>
    <w:semiHidden/>
    <w:qFormat/>
    <w:rPr>
      <w:rFonts w:ascii="Tahoma" w:eastAsiaTheme="minorHAnsi" w:hAnsi="Tahoma" w:cs="Tahoma"/>
      <w:sz w:val="16"/>
      <w:szCs w:val="16"/>
      <w:lang w:eastAsia="en-US"/>
    </w:rPr>
  </w:style>
  <w:style w:type="paragraph" w:styleId="ListParagraph">
    <w:name w:val="List Paragraph"/>
    <w:basedOn w:val="Normal"/>
    <w:autoRedefine/>
    <w:unhideWhenUsed/>
    <w:qFormat/>
    <w:pPr>
      <w:ind w:left="342"/>
      <w:jc w:val="both"/>
    </w:pPr>
    <w:rPr>
      <w:rFonts w:hint="eastAsia"/>
      <w:sz w:val="24"/>
      <w:szCs w:val="24"/>
    </w:rPr>
  </w:style>
  <w:style w:type="character" w:customStyle="1" w:styleId="Heading4Char">
    <w:name w:val="Heading 4 Char"/>
    <w:basedOn w:val="DefaultParagraphFont"/>
    <w:link w:val="Heading4"/>
    <w:uiPriority w:val="9"/>
    <w:rsid w:val="00C222BD"/>
    <w:rPr>
      <w:rFonts w:asciiTheme="majorHAnsi" w:eastAsiaTheme="majorEastAsia" w:hAnsiTheme="majorHAnsi" w:cstheme="majorBidi"/>
      <w:b/>
      <w:bCs/>
      <w:i/>
      <w:iCs/>
      <w:color w:val="4472C4" w:themeColor="accent1"/>
      <w:sz w:val="22"/>
      <w:szCs w:val="22"/>
      <w:lang w:val="vi-VN"/>
    </w:rPr>
  </w:style>
  <w:style w:type="character" w:customStyle="1" w:styleId="Heading2Char">
    <w:name w:val="Heading 2 Char"/>
    <w:basedOn w:val="DefaultParagraphFont"/>
    <w:link w:val="Heading2"/>
    <w:uiPriority w:val="9"/>
    <w:rsid w:val="00C222BD"/>
    <w:rPr>
      <w:rFonts w:eastAsia="Times New Roman"/>
      <w:b/>
      <w:bCs/>
      <w:sz w:val="26"/>
      <w:szCs w:val="36"/>
      <w:lang w:val="vi-VN" w:eastAsia="vi-VN"/>
    </w:rPr>
  </w:style>
  <w:style w:type="character" w:customStyle="1" w:styleId="FootnoteTextChar">
    <w:name w:val="Footnote Text Char"/>
    <w:aliases w:val="Footnote Text Char Char Char Char Char Char,Footnote Text Char Char Char Char Char Char Ch Char, Char Char,Footnote Text Char Char Char Char Char Char Char Char,Footnote Text Char Char Char Char Char Char Char  Char Char,Char C Char"/>
    <w:basedOn w:val="DefaultParagraphFont"/>
    <w:link w:val="FootnoteText"/>
    <w:uiPriority w:val="99"/>
    <w:qFormat/>
    <w:rsid w:val="00C222BD"/>
    <w:rPr>
      <w:rFonts w:asciiTheme="minorHAnsi" w:eastAsiaTheme="minorHAnsi" w:hAnsiTheme="minorHAnsi" w:cstheme="minorBidi"/>
      <w:sz w:val="18"/>
      <w:szCs w:val="18"/>
      <w:lang w:val="vi-VN"/>
    </w:rPr>
  </w:style>
  <w:style w:type="character" w:customStyle="1" w:styleId="FootnoteTextChar1">
    <w:name w:val="Footnote Text Char1"/>
    <w:basedOn w:val="DefaultParagraphFont"/>
    <w:uiPriority w:val="99"/>
    <w:semiHidden/>
    <w:rsid w:val="00C222BD"/>
    <w:rPr>
      <w:sz w:val="20"/>
      <w:szCs w:val="20"/>
    </w:rPr>
  </w:style>
  <w:style w:type="character" w:customStyle="1" w:styleId="fontstyle11">
    <w:name w:val="fontstyle11"/>
    <w:basedOn w:val="DefaultParagraphFont"/>
    <w:rsid w:val="00C222BD"/>
    <w:rPr>
      <w:rFonts w:ascii="TimesNewRomanPS-BoldMT" w:hAnsi="TimesNewRomanPS-BoldMT" w:hint="default"/>
      <w:b/>
      <w:bCs/>
      <w:i w:val="0"/>
      <w:iCs w:val="0"/>
      <w:color w:val="000000"/>
      <w:sz w:val="32"/>
      <w:szCs w:val="32"/>
    </w:rPr>
  </w:style>
  <w:style w:type="character" w:customStyle="1" w:styleId="fontstyle01">
    <w:name w:val="fontstyle01"/>
    <w:basedOn w:val="DefaultParagraphFont"/>
    <w:rsid w:val="00C222BD"/>
    <w:rPr>
      <w:rFonts w:ascii="Times-Italic" w:hAnsi="Times-Italic" w:hint="default"/>
      <w:b w:val="0"/>
      <w:bCs w:val="0"/>
      <w:i/>
      <w:iCs/>
      <w:color w:val="000000"/>
      <w:sz w:val="26"/>
      <w:szCs w:val="26"/>
    </w:rPr>
  </w:style>
  <w:style w:type="character" w:customStyle="1" w:styleId="HeaderChar">
    <w:name w:val="Header Char"/>
    <w:basedOn w:val="DefaultParagraphFont"/>
    <w:link w:val="Header"/>
    <w:uiPriority w:val="99"/>
    <w:rsid w:val="00C222BD"/>
    <w:rPr>
      <w:rFonts w:asciiTheme="majorHAnsi" w:eastAsiaTheme="minorHAnsi" w:hAnsiTheme="majorHAnsi" w:cstheme="majorHAnsi"/>
      <w:sz w:val="22"/>
      <w:szCs w:val="22"/>
      <w:lang w:val="vi-VN"/>
    </w:rPr>
  </w:style>
  <w:style w:type="character" w:customStyle="1" w:styleId="FooterChar">
    <w:name w:val="Footer Char"/>
    <w:basedOn w:val="DefaultParagraphFont"/>
    <w:link w:val="Footer"/>
    <w:uiPriority w:val="99"/>
    <w:rsid w:val="00C222BD"/>
    <w:rPr>
      <w:rFonts w:asciiTheme="minorHAnsi" w:eastAsiaTheme="minorHAnsi" w:hAnsiTheme="minorHAnsi" w:cstheme="minorBidi"/>
      <w:sz w:val="18"/>
      <w:szCs w:val="18"/>
      <w:lang w:val="vi-VN"/>
    </w:rPr>
  </w:style>
  <w:style w:type="paragraph" w:customStyle="1" w:styleId="Default">
    <w:name w:val="Default"/>
    <w:rsid w:val="00C222BD"/>
    <w:pPr>
      <w:autoSpaceDE w:val="0"/>
      <w:autoSpaceDN w:val="0"/>
      <w:adjustRightInd w:val="0"/>
    </w:pPr>
    <w:rPr>
      <w:rFonts w:eastAsia="Times New Roman"/>
      <w:color w:val="000000"/>
      <w:sz w:val="24"/>
      <w:szCs w:val="24"/>
    </w:rPr>
  </w:style>
  <w:style w:type="paragraph" w:styleId="TOC4">
    <w:name w:val="toc 4"/>
    <w:basedOn w:val="Normal"/>
    <w:next w:val="Normal"/>
    <w:autoRedefine/>
    <w:uiPriority w:val="39"/>
    <w:unhideWhenUsed/>
    <w:rsid w:val="00C222BD"/>
    <w:pPr>
      <w:spacing w:after="100"/>
      <w:ind w:left="660"/>
    </w:pPr>
    <w:rPr>
      <w:lang w:val="en-US"/>
    </w:rPr>
  </w:style>
  <w:style w:type="character" w:customStyle="1" w:styleId="ls1f">
    <w:name w:val="ls1f"/>
    <w:basedOn w:val="DefaultParagraphFont"/>
    <w:rsid w:val="00C222BD"/>
  </w:style>
  <w:style w:type="character" w:customStyle="1" w:styleId="fontstyle21">
    <w:name w:val="fontstyle21"/>
    <w:basedOn w:val="DefaultParagraphFont"/>
    <w:rsid w:val="00C222BD"/>
    <w:rPr>
      <w:rFonts w:ascii="AdvTimes-i" w:hAnsi="AdvTimes-i" w:hint="default"/>
      <w:b w:val="0"/>
      <w:bCs w:val="0"/>
      <w:i w:val="0"/>
      <w:iCs w:val="0"/>
      <w:color w:val="242021"/>
      <w:sz w:val="18"/>
      <w:szCs w:val="18"/>
    </w:rPr>
  </w:style>
  <w:style w:type="character" w:customStyle="1" w:styleId="ff5">
    <w:name w:val="ff5"/>
    <w:basedOn w:val="DefaultParagraphFont"/>
    <w:rsid w:val="00C222BD"/>
  </w:style>
  <w:style w:type="character" w:customStyle="1" w:styleId="Title1">
    <w:name w:val="Title1"/>
    <w:basedOn w:val="DefaultParagraphFont"/>
    <w:rsid w:val="00C222BD"/>
  </w:style>
  <w:style w:type="paragraph" w:customStyle="1" w:styleId="bibliographie">
    <w:name w:val="bibliographie"/>
    <w:basedOn w:val="Normal"/>
    <w:rsid w:val="00C222B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5">
    <w:name w:val="toc 5"/>
    <w:basedOn w:val="Normal"/>
    <w:next w:val="Normal"/>
    <w:autoRedefine/>
    <w:uiPriority w:val="39"/>
    <w:unhideWhenUsed/>
    <w:rsid w:val="00C222BD"/>
    <w:pPr>
      <w:spacing w:after="100"/>
      <w:ind w:left="880"/>
    </w:pPr>
    <w:rPr>
      <w:rFonts w:eastAsiaTheme="minorEastAsia"/>
      <w:lang w:val="en-US"/>
    </w:rPr>
  </w:style>
  <w:style w:type="paragraph" w:styleId="TOC6">
    <w:name w:val="toc 6"/>
    <w:basedOn w:val="Normal"/>
    <w:next w:val="Normal"/>
    <w:autoRedefine/>
    <w:uiPriority w:val="39"/>
    <w:unhideWhenUsed/>
    <w:rsid w:val="00C222BD"/>
    <w:pPr>
      <w:spacing w:after="100"/>
      <w:ind w:left="1100"/>
    </w:pPr>
    <w:rPr>
      <w:rFonts w:eastAsiaTheme="minorEastAsia"/>
      <w:lang w:val="en-US"/>
    </w:rPr>
  </w:style>
  <w:style w:type="paragraph" w:styleId="TOC7">
    <w:name w:val="toc 7"/>
    <w:basedOn w:val="Normal"/>
    <w:next w:val="Normal"/>
    <w:autoRedefine/>
    <w:uiPriority w:val="39"/>
    <w:unhideWhenUsed/>
    <w:rsid w:val="00C222BD"/>
    <w:pPr>
      <w:spacing w:after="100"/>
      <w:ind w:left="1320"/>
    </w:pPr>
    <w:rPr>
      <w:rFonts w:eastAsiaTheme="minorEastAsia"/>
      <w:lang w:val="en-US"/>
    </w:rPr>
  </w:style>
  <w:style w:type="paragraph" w:styleId="TOC8">
    <w:name w:val="toc 8"/>
    <w:basedOn w:val="Normal"/>
    <w:next w:val="Normal"/>
    <w:autoRedefine/>
    <w:uiPriority w:val="39"/>
    <w:unhideWhenUsed/>
    <w:rsid w:val="00C222BD"/>
    <w:pPr>
      <w:spacing w:after="100"/>
      <w:ind w:left="1540"/>
    </w:pPr>
    <w:rPr>
      <w:rFonts w:eastAsiaTheme="minorEastAsia"/>
      <w:lang w:val="en-US"/>
    </w:rPr>
  </w:style>
  <w:style w:type="paragraph" w:styleId="TOC9">
    <w:name w:val="toc 9"/>
    <w:basedOn w:val="Normal"/>
    <w:next w:val="Normal"/>
    <w:autoRedefine/>
    <w:uiPriority w:val="39"/>
    <w:unhideWhenUsed/>
    <w:rsid w:val="00C222BD"/>
    <w:pPr>
      <w:spacing w:after="100"/>
      <w:ind w:left="1760"/>
    </w:pPr>
    <w:rPr>
      <w:rFonts w:eastAsiaTheme="minorEastAsia"/>
      <w:lang w:val="en-US"/>
    </w:rPr>
  </w:style>
  <w:style w:type="character" w:customStyle="1" w:styleId="longtext">
    <w:name w:val="long_text"/>
    <w:basedOn w:val="DefaultParagraphFont"/>
    <w:qFormat/>
    <w:rsid w:val="00C222BD"/>
  </w:style>
  <w:style w:type="paragraph" w:styleId="TOCHeading">
    <w:name w:val="TOC Heading"/>
    <w:basedOn w:val="Heading1"/>
    <w:next w:val="Normal"/>
    <w:uiPriority w:val="39"/>
    <w:unhideWhenUsed/>
    <w:qFormat/>
    <w:rsid w:val="00C222BD"/>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04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3CB4D1-BA74-4294-B141-00E53EEEA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10898</Words>
  <Characters>62124</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HUFLIT - Nguyễn Công Trường</dc:creator>
  <cp:lastModifiedBy>Ngoc Quan Pham</cp:lastModifiedBy>
  <cp:revision>4</cp:revision>
  <cp:lastPrinted>2024-09-06T05:34:00Z</cp:lastPrinted>
  <dcterms:created xsi:type="dcterms:W3CDTF">2024-09-06T05:34:00Z</dcterms:created>
  <dcterms:modified xsi:type="dcterms:W3CDTF">2024-09-06T05:38:00Z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1033-12.2.0.18165</vt:lpwstr>
  </property>
  <property fmtid="{D5CDD505-2E9C-101B-9397-08002B2CF9AE}" pid="3" name="ICV">
    <vt:lpwstr>E6673CA556864A15A54F6E4E8A1BAE88_12</vt:lpwstr>
  </property>
</Properties>
</file>